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3AF5" w14:textId="4D9055B8" w:rsidR="00DA24C3" w:rsidRPr="00131A26" w:rsidRDefault="00DA24C3" w:rsidP="00DA24C3">
      <w:pPr>
        <w:jc w:val="center"/>
        <w:rPr>
          <w:b/>
          <w:bCs/>
        </w:rPr>
      </w:pPr>
      <w:r w:rsidRPr="00131A26">
        <w:rPr>
          <w:b/>
          <w:bCs/>
        </w:rPr>
        <w:t xml:space="preserve">Professional Services Agreement – </w:t>
      </w:r>
      <w:proofErr w:type="spellStart"/>
      <w:r w:rsidRPr="00131A26">
        <w:rPr>
          <w:b/>
          <w:bCs/>
        </w:rPr>
        <w:t>Amd</w:t>
      </w:r>
      <w:proofErr w:type="spellEnd"/>
      <w:r w:rsidRPr="00131A26">
        <w:rPr>
          <w:b/>
          <w:bCs/>
        </w:rPr>
        <w:t xml:space="preserve"> </w:t>
      </w:r>
      <w:r>
        <w:rPr>
          <w:b/>
          <w:bCs/>
        </w:rPr>
        <w:t>#</w:t>
      </w:r>
      <w:r w:rsidRPr="00131A26">
        <w:rPr>
          <w:b/>
          <w:bCs/>
        </w:rPr>
        <w:t>0</w:t>
      </w:r>
      <w:r>
        <w:rPr>
          <w:b/>
          <w:bCs/>
        </w:rPr>
        <w:t>1</w:t>
      </w:r>
    </w:p>
    <w:p w14:paraId="5A448013" w14:textId="425C4DF6" w:rsidR="00DA24C3" w:rsidRDefault="00DA24C3" w:rsidP="00DA24C3">
      <w:r>
        <w:t xml:space="preserve">This Amendment No. 1 (this “Amendment”) to Professional Services Agreement, dated January 7, 2020, is made and entered into this </w:t>
      </w:r>
      <w:r>
        <w:rPr>
          <w:u w:val="single"/>
        </w:rPr>
        <w:t>October 1, 2023</w:t>
      </w:r>
      <w:r w:rsidRPr="00DA24C3">
        <w:t xml:space="preserve"> </w:t>
      </w:r>
      <w:r>
        <w:t xml:space="preserve">(the “Effective Date”) between the City of John Day (“City”), an Oregon municipal corporation, whose address is 450 E. Main Street, John Day, Oregon 97845, and Ducote Consulting LLC (“Contractor”), an Oregon corporation, whose address is PO Box 596, La Grande, Oregon, 97850. </w:t>
      </w:r>
    </w:p>
    <w:p w14:paraId="10F24627" w14:textId="77777777" w:rsidR="00DA24C3" w:rsidRPr="00DA24C3" w:rsidRDefault="00DA24C3" w:rsidP="00DA24C3">
      <w:pPr>
        <w:jc w:val="center"/>
        <w:rPr>
          <w:u w:val="single"/>
        </w:rPr>
      </w:pPr>
      <w:r w:rsidRPr="00DA24C3">
        <w:rPr>
          <w:u w:val="single"/>
        </w:rPr>
        <w:t>RECITALS:</w:t>
      </w:r>
    </w:p>
    <w:p w14:paraId="3979F333" w14:textId="76EE24E9" w:rsidR="00DA24C3" w:rsidRDefault="00DA24C3" w:rsidP="00DA24C3">
      <w:pPr>
        <w:pStyle w:val="ListParagraph"/>
        <w:numPr>
          <w:ilvl w:val="0"/>
          <w:numId w:val="3"/>
        </w:numPr>
      </w:pPr>
      <w:r>
        <w:t xml:space="preserve">The City desires to amend the Agreement with Contractor to perform USDA Application Support tasks for the new wastewater treatment plant project. </w:t>
      </w:r>
    </w:p>
    <w:p w14:paraId="1673CBBD" w14:textId="0A18E212" w:rsidR="00DA24C3" w:rsidRDefault="00DA24C3" w:rsidP="00DA24C3">
      <w:pPr>
        <w:pStyle w:val="ListParagraph"/>
        <w:numPr>
          <w:ilvl w:val="0"/>
          <w:numId w:val="3"/>
        </w:numPr>
      </w:pPr>
      <w:r>
        <w:t xml:space="preserve">This Amendment #01 functions as Exhibit C to the January 7, </w:t>
      </w:r>
      <w:proofErr w:type="gramStart"/>
      <w:r>
        <w:t>2020</w:t>
      </w:r>
      <w:proofErr w:type="gramEnd"/>
      <w:r>
        <w:t xml:space="preserve"> Professional Services Agreement. </w:t>
      </w:r>
    </w:p>
    <w:p w14:paraId="657227D2" w14:textId="709743C8" w:rsidR="00DA24C3" w:rsidRPr="00DA24C3" w:rsidRDefault="00DA24C3" w:rsidP="00DA24C3">
      <w:pPr>
        <w:jc w:val="center"/>
        <w:rPr>
          <w:u w:val="single"/>
        </w:rPr>
      </w:pPr>
      <w:r w:rsidRPr="00DA24C3">
        <w:rPr>
          <w:u w:val="single"/>
        </w:rPr>
        <w:t>SCOPE OF WORK:</w:t>
      </w:r>
    </w:p>
    <w:p w14:paraId="78E65723" w14:textId="685C6AD7" w:rsidR="00DA24C3" w:rsidRDefault="00DA24C3" w:rsidP="00DA24C3">
      <w:pPr>
        <w:pStyle w:val="ListParagraph"/>
        <w:numPr>
          <w:ilvl w:val="0"/>
          <w:numId w:val="4"/>
        </w:numPr>
      </w:pPr>
      <w:r>
        <w:t xml:space="preserve">Assist Ducote Consulting and City Staff with preparation of the USDA Funding Application, including but not limited to: </w:t>
      </w:r>
    </w:p>
    <w:p w14:paraId="6EA4DD07" w14:textId="56BEBF37" w:rsidR="00DA24C3" w:rsidRDefault="00DA24C3" w:rsidP="00DA24C3">
      <w:pPr>
        <w:pStyle w:val="ListParagraph"/>
        <w:numPr>
          <w:ilvl w:val="1"/>
          <w:numId w:val="4"/>
        </w:numPr>
      </w:pPr>
      <w:r>
        <w:t xml:space="preserve">Meetings with funding agencies and their representatives to discuss the project and plans for the </w:t>
      </w:r>
      <w:proofErr w:type="gramStart"/>
      <w:r>
        <w:t>project</w:t>
      </w:r>
      <w:proofErr w:type="gramEnd"/>
      <w:r>
        <w:t xml:space="preserve"> </w:t>
      </w:r>
    </w:p>
    <w:p w14:paraId="62BED682" w14:textId="05ECA504" w:rsidR="00DA24C3" w:rsidRDefault="00DA24C3" w:rsidP="00DA24C3">
      <w:pPr>
        <w:pStyle w:val="ListParagraph"/>
        <w:numPr>
          <w:ilvl w:val="1"/>
          <w:numId w:val="4"/>
        </w:numPr>
      </w:pPr>
      <w:r>
        <w:t xml:space="preserve">Working directly with City Staff to complete the Guide 6 connections and volume paperwork. </w:t>
      </w:r>
    </w:p>
    <w:p w14:paraId="6124F709" w14:textId="0EBCB515" w:rsidR="00DA24C3" w:rsidRDefault="00DA24C3" w:rsidP="00DA24C3">
      <w:pPr>
        <w:pStyle w:val="ListParagraph"/>
        <w:numPr>
          <w:ilvl w:val="1"/>
          <w:numId w:val="4"/>
        </w:numPr>
      </w:pPr>
      <w:r>
        <w:t xml:space="preserve">Working with USDA on any additional data, paperwork, or interpretation of the Preliminary Engineering Report that is required to advance the project. </w:t>
      </w:r>
    </w:p>
    <w:p w14:paraId="38BFC764" w14:textId="7E8304F7" w:rsidR="00DA24C3" w:rsidRDefault="00DA24C3" w:rsidP="00DA24C3">
      <w:pPr>
        <w:pStyle w:val="ListParagraph"/>
        <w:numPr>
          <w:ilvl w:val="1"/>
          <w:numId w:val="4"/>
        </w:numPr>
      </w:pPr>
      <w:r>
        <w:t xml:space="preserve">Assist Ducote Consulting with final QA/QC of project description and funding </w:t>
      </w:r>
      <w:proofErr w:type="gramStart"/>
      <w:r>
        <w:t>ask</w:t>
      </w:r>
      <w:proofErr w:type="gramEnd"/>
      <w:r>
        <w:t xml:space="preserve"> prior to finalization of USDA Funding Application. </w:t>
      </w:r>
    </w:p>
    <w:p w14:paraId="6ABFD757" w14:textId="2F780519" w:rsidR="00813048" w:rsidRDefault="00813048" w:rsidP="00DA24C3">
      <w:pPr>
        <w:pStyle w:val="ListParagraph"/>
        <w:numPr>
          <w:ilvl w:val="1"/>
          <w:numId w:val="4"/>
        </w:numPr>
      </w:pPr>
      <w:r>
        <w:t xml:space="preserve">Any other additional tasks, as authorized and directed by the City Manager or Council </w:t>
      </w:r>
      <w:proofErr w:type="gramStart"/>
      <w:r>
        <w:t>designee</w:t>
      </w:r>
      <w:proofErr w:type="gramEnd"/>
      <w:r>
        <w:t xml:space="preserve"> </w:t>
      </w:r>
    </w:p>
    <w:p w14:paraId="07457EB6" w14:textId="747ED662" w:rsidR="00DA24C3" w:rsidRPr="00DA24C3" w:rsidRDefault="00DA24C3" w:rsidP="00DA24C3">
      <w:pPr>
        <w:jc w:val="center"/>
        <w:rPr>
          <w:u w:val="single"/>
        </w:rPr>
      </w:pPr>
      <w:r w:rsidRPr="00DA24C3">
        <w:rPr>
          <w:u w:val="single"/>
        </w:rPr>
        <w:t>SCHEDULE:</w:t>
      </w:r>
    </w:p>
    <w:p w14:paraId="395ACF2D" w14:textId="34FEDE8D" w:rsidR="00DA24C3" w:rsidRDefault="00DA24C3" w:rsidP="00DA24C3">
      <w:pPr>
        <w:pStyle w:val="ListParagraph"/>
        <w:numPr>
          <w:ilvl w:val="0"/>
          <w:numId w:val="6"/>
        </w:numPr>
      </w:pPr>
      <w:r>
        <w:t xml:space="preserve">October 2023 – October 2024, or when the City has received its Award Letter from USDA. </w:t>
      </w:r>
    </w:p>
    <w:p w14:paraId="5A63CA54" w14:textId="79B6CA61" w:rsidR="00DA24C3" w:rsidRPr="00DA24C3" w:rsidRDefault="00DA24C3" w:rsidP="00DA24C3">
      <w:pPr>
        <w:jc w:val="center"/>
        <w:rPr>
          <w:u w:val="single"/>
        </w:rPr>
      </w:pPr>
      <w:r w:rsidRPr="00DA24C3">
        <w:rPr>
          <w:u w:val="single"/>
        </w:rPr>
        <w:t>COMPENSATION:</w:t>
      </w:r>
    </w:p>
    <w:p w14:paraId="04FCC803" w14:textId="191362A9" w:rsidR="00DA24C3" w:rsidRDefault="00DA24C3" w:rsidP="00DA24C3">
      <w:pPr>
        <w:pStyle w:val="ListParagraph"/>
        <w:numPr>
          <w:ilvl w:val="0"/>
          <w:numId w:val="5"/>
        </w:numPr>
      </w:pPr>
      <w:r>
        <w:t>Not to exceed: $10,000</w:t>
      </w:r>
    </w:p>
    <w:p w14:paraId="7E3A1FB0" w14:textId="037D970A" w:rsidR="002C24AB" w:rsidRPr="002C24AB" w:rsidRDefault="002C24AB" w:rsidP="002C24AB">
      <w:pPr>
        <w:jc w:val="center"/>
      </w:pPr>
      <w:r>
        <w:rPr>
          <w:u w:val="single"/>
        </w:rPr>
        <w:t>FEE SCHEDULE</w:t>
      </w:r>
      <w:r w:rsidRPr="002C24AB">
        <w:rPr>
          <w:u w:val="single"/>
        </w:rPr>
        <w:t>:</w:t>
      </w:r>
    </w:p>
    <w:p w14:paraId="38506778" w14:textId="77777777" w:rsidR="002C24AB" w:rsidRDefault="002C24AB" w:rsidP="002C24AB">
      <w:pPr>
        <w:spacing w:line="233" w:lineRule="auto"/>
        <w:ind w:left="2160"/>
        <w:rPr>
          <w:b/>
          <w:sz w:val="19"/>
        </w:rPr>
      </w:pPr>
      <w:r>
        <w:rPr>
          <w:noProof/>
        </w:rPr>
        <w:drawing>
          <wp:inline distT="0" distB="0" distL="0" distR="0" wp14:anchorId="464AA27D" wp14:editId="384877A4">
            <wp:extent cx="1725295" cy="4813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481330"/>
                    </a:xfrm>
                    <a:prstGeom prst="rect">
                      <a:avLst/>
                    </a:prstGeom>
                    <a:noFill/>
                  </pic:spPr>
                </pic:pic>
              </a:graphicData>
            </a:graphic>
          </wp:inline>
        </w:drawing>
      </w:r>
    </w:p>
    <w:p w14:paraId="7F9E2561" w14:textId="77777777" w:rsidR="002C24AB" w:rsidRDefault="002C24AB" w:rsidP="002C24AB">
      <w:pPr>
        <w:spacing w:line="233" w:lineRule="auto"/>
        <w:ind w:left="720" w:firstLine="720"/>
        <w:rPr>
          <w:b/>
          <w:sz w:val="19"/>
        </w:rPr>
      </w:pPr>
    </w:p>
    <w:p w14:paraId="710D02AE" w14:textId="77777777" w:rsidR="002C24AB" w:rsidRPr="00F77EF4" w:rsidRDefault="002C24AB" w:rsidP="002C24AB">
      <w:pPr>
        <w:spacing w:line="233" w:lineRule="auto"/>
        <w:ind w:left="720" w:firstLine="720"/>
        <w:rPr>
          <w:b/>
          <w:sz w:val="19"/>
        </w:rPr>
      </w:pPr>
      <w:r w:rsidRPr="00F77EF4">
        <w:rPr>
          <w:b/>
          <w:sz w:val="19"/>
        </w:rPr>
        <w:t>FEE SCHEDULE FOR ENGINEERING &amp; RELATED SERVICES</w:t>
      </w:r>
    </w:p>
    <w:p w14:paraId="1B2CC493" w14:textId="77777777" w:rsidR="002C24AB" w:rsidRPr="00F77EF4" w:rsidRDefault="002C24AB" w:rsidP="002C24AB">
      <w:pPr>
        <w:spacing w:line="233" w:lineRule="auto"/>
        <w:ind w:left="720" w:firstLine="720"/>
        <w:rPr>
          <w:sz w:val="19"/>
        </w:rPr>
      </w:pPr>
      <w:r>
        <w:rPr>
          <w:b/>
          <w:sz w:val="19"/>
        </w:rPr>
        <w:t xml:space="preserve">    </w:t>
      </w:r>
      <w:r w:rsidRPr="00F77EF4">
        <w:rPr>
          <w:b/>
          <w:sz w:val="19"/>
        </w:rPr>
        <w:t xml:space="preserve">EFFECTIVE </w:t>
      </w:r>
      <w:r>
        <w:rPr>
          <w:b/>
          <w:sz w:val="19"/>
        </w:rPr>
        <w:t>JANUARY 1</w:t>
      </w:r>
      <w:r w:rsidRPr="00F77EF4">
        <w:rPr>
          <w:b/>
          <w:sz w:val="19"/>
        </w:rPr>
        <w:t>, 20</w:t>
      </w:r>
      <w:r>
        <w:rPr>
          <w:b/>
          <w:sz w:val="19"/>
        </w:rPr>
        <w:t>23 – DECEMBER 31, 2023</w:t>
      </w:r>
    </w:p>
    <w:p w14:paraId="1F7DFC84" w14:textId="77777777" w:rsidR="002C24AB" w:rsidRDefault="002C24AB" w:rsidP="002C24AB">
      <w:pPr>
        <w:tabs>
          <w:tab w:val="left" w:pos="5913"/>
        </w:tabs>
        <w:spacing w:line="233" w:lineRule="auto"/>
        <w:rPr>
          <w:rFonts w:ascii="ISOCPEUR" w:hAnsi="ISOCPEUR"/>
          <w:sz w:val="19"/>
        </w:rPr>
      </w:pPr>
      <w:r>
        <w:rPr>
          <w:rFonts w:ascii="ISOCPEUR" w:hAnsi="ISOCPEUR"/>
          <w:sz w:val="19"/>
        </w:rPr>
        <w:tab/>
      </w:r>
    </w:p>
    <w:p w14:paraId="3F4D27E0" w14:textId="77777777" w:rsidR="002C24AB" w:rsidRPr="00F77EF4" w:rsidRDefault="002C24AB" w:rsidP="002C24AB">
      <w:pPr>
        <w:spacing w:line="232" w:lineRule="auto"/>
        <w:jc w:val="both"/>
        <w:rPr>
          <w:rFonts w:ascii="Calibri" w:hAnsi="Calibri"/>
          <w:sz w:val="17"/>
        </w:rPr>
      </w:pPr>
    </w:p>
    <w:p w14:paraId="0DFF80A3" w14:textId="77777777" w:rsidR="002C24AB" w:rsidRPr="001C0AE0" w:rsidRDefault="002C24AB" w:rsidP="002C24AB">
      <w:pPr>
        <w:spacing w:line="232" w:lineRule="auto"/>
        <w:jc w:val="both"/>
        <w:rPr>
          <w:rFonts w:cstheme="minorHAnsi"/>
          <w:sz w:val="20"/>
          <w:szCs w:val="20"/>
        </w:rPr>
      </w:pPr>
      <w:r w:rsidRPr="001C0AE0">
        <w:rPr>
          <w:rFonts w:cstheme="minorHAnsi"/>
          <w:sz w:val="20"/>
          <w:szCs w:val="20"/>
        </w:rPr>
        <w:t>1.</w:t>
      </w:r>
      <w:r w:rsidRPr="001C0AE0">
        <w:rPr>
          <w:rFonts w:cstheme="minorHAnsi"/>
          <w:sz w:val="20"/>
          <w:szCs w:val="20"/>
        </w:rPr>
        <w:tab/>
        <w:t>PROFESSIONAL SERVICES</w:t>
      </w:r>
    </w:p>
    <w:p w14:paraId="1DF6B2E7"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lastRenderedPageBreak/>
        <w:tab/>
      </w:r>
      <w:r w:rsidRPr="001C0AE0">
        <w:rPr>
          <w:rFonts w:cstheme="minorHAnsi"/>
          <w:sz w:val="20"/>
          <w:szCs w:val="20"/>
        </w:rPr>
        <w:tab/>
      </w:r>
      <w:r w:rsidRPr="001C0AE0">
        <w:rPr>
          <w:rFonts w:cstheme="minorHAnsi"/>
          <w:sz w:val="20"/>
          <w:szCs w:val="20"/>
        </w:rPr>
        <w:fldChar w:fldCharType="begin"/>
      </w:r>
      <w:r w:rsidRPr="001C0AE0">
        <w:rPr>
          <w:rFonts w:cstheme="minorHAnsi"/>
          <w:sz w:val="20"/>
          <w:szCs w:val="20"/>
        </w:rPr>
        <w:instrText xml:space="preserve"> LINK Excel.Sheet.12 "Book1" "Sheet1!R1C1:R16C2" \a \f 5 \h  \* MERGEFORMAT </w:instrText>
      </w:r>
      <w:r w:rsidRPr="001C0AE0">
        <w:rPr>
          <w:rFonts w:cstheme="minorHAnsi"/>
          <w:sz w:val="20"/>
          <w:szCs w:val="20"/>
        </w:rPr>
        <w:fldChar w:fldCharType="separate"/>
      </w:r>
    </w:p>
    <w:tbl>
      <w:tblPr>
        <w:tblStyle w:val="TableGrid"/>
        <w:tblpPr w:leftFromText="180" w:rightFromText="180" w:vertAnchor="text" w:tblpY="1"/>
        <w:tblOverlap w:val="never"/>
        <w:tblW w:w="4837" w:type="dxa"/>
        <w:tblLook w:val="04A0" w:firstRow="1" w:lastRow="0" w:firstColumn="1" w:lastColumn="0" w:noHBand="0" w:noVBand="1"/>
      </w:tblPr>
      <w:tblGrid>
        <w:gridCol w:w="3000"/>
        <w:gridCol w:w="1837"/>
      </w:tblGrid>
      <w:tr w:rsidR="002C24AB" w:rsidRPr="001C0AE0" w14:paraId="78DBC854" w14:textId="77777777" w:rsidTr="00A45ACD">
        <w:trPr>
          <w:trHeight w:val="300"/>
        </w:trPr>
        <w:tc>
          <w:tcPr>
            <w:tcW w:w="3000" w:type="dxa"/>
            <w:noWrap/>
            <w:hideMark/>
          </w:tcPr>
          <w:p w14:paraId="1C39F88D"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b/>
                <w:bCs/>
                <w:sz w:val="20"/>
                <w:szCs w:val="20"/>
              </w:rPr>
            </w:pPr>
            <w:r w:rsidRPr="001C0AE0">
              <w:rPr>
                <w:rFonts w:cstheme="minorHAnsi"/>
                <w:b/>
                <w:bCs/>
                <w:sz w:val="20"/>
                <w:szCs w:val="20"/>
              </w:rPr>
              <w:t>STAFF MEMBER</w:t>
            </w:r>
          </w:p>
        </w:tc>
        <w:tc>
          <w:tcPr>
            <w:tcW w:w="1837" w:type="dxa"/>
            <w:noWrap/>
            <w:hideMark/>
          </w:tcPr>
          <w:p w14:paraId="7700E846"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b/>
                <w:bCs/>
                <w:sz w:val="20"/>
                <w:szCs w:val="20"/>
              </w:rPr>
            </w:pPr>
            <w:r w:rsidRPr="001C0AE0">
              <w:rPr>
                <w:rFonts w:cstheme="minorHAnsi"/>
                <w:b/>
                <w:bCs/>
                <w:sz w:val="20"/>
                <w:szCs w:val="20"/>
              </w:rPr>
              <w:t>COST PER HOUR</w:t>
            </w:r>
          </w:p>
        </w:tc>
      </w:tr>
      <w:tr w:rsidR="002C24AB" w:rsidRPr="001C0AE0" w14:paraId="466938D3" w14:textId="77777777" w:rsidTr="00A45ACD">
        <w:trPr>
          <w:trHeight w:val="300"/>
        </w:trPr>
        <w:tc>
          <w:tcPr>
            <w:tcW w:w="3000" w:type="dxa"/>
            <w:noWrap/>
            <w:hideMark/>
          </w:tcPr>
          <w:p w14:paraId="22A124F2"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RECEPTIONIST</w:t>
            </w:r>
          </w:p>
        </w:tc>
        <w:tc>
          <w:tcPr>
            <w:tcW w:w="1837" w:type="dxa"/>
            <w:noWrap/>
            <w:hideMark/>
          </w:tcPr>
          <w:p w14:paraId="1B131715"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6</w:t>
            </w:r>
            <w:r>
              <w:rPr>
                <w:rFonts w:cstheme="minorHAnsi"/>
                <w:sz w:val="20"/>
                <w:szCs w:val="20"/>
              </w:rPr>
              <w:t>7</w:t>
            </w:r>
            <w:r w:rsidRPr="001C0AE0">
              <w:rPr>
                <w:rFonts w:cstheme="minorHAnsi"/>
                <w:sz w:val="20"/>
                <w:szCs w:val="20"/>
              </w:rPr>
              <w:t xml:space="preserve">.00 </w:t>
            </w:r>
          </w:p>
        </w:tc>
      </w:tr>
      <w:tr w:rsidR="002C24AB" w:rsidRPr="001C0AE0" w14:paraId="6CF914E6" w14:textId="77777777" w:rsidTr="00A45ACD">
        <w:trPr>
          <w:trHeight w:val="300"/>
        </w:trPr>
        <w:tc>
          <w:tcPr>
            <w:tcW w:w="3000" w:type="dxa"/>
            <w:noWrap/>
            <w:hideMark/>
          </w:tcPr>
          <w:p w14:paraId="4DB5D955"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PROJECT COORDINATOR</w:t>
            </w:r>
          </w:p>
        </w:tc>
        <w:tc>
          <w:tcPr>
            <w:tcW w:w="1837" w:type="dxa"/>
            <w:noWrap/>
            <w:hideMark/>
          </w:tcPr>
          <w:p w14:paraId="545F742F"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9</w:t>
            </w:r>
            <w:r>
              <w:rPr>
                <w:rFonts w:cstheme="minorHAnsi"/>
                <w:sz w:val="20"/>
                <w:szCs w:val="20"/>
              </w:rPr>
              <w:t>8</w:t>
            </w:r>
            <w:r w:rsidRPr="001C0AE0">
              <w:rPr>
                <w:rFonts w:cstheme="minorHAnsi"/>
                <w:sz w:val="20"/>
                <w:szCs w:val="20"/>
              </w:rPr>
              <w:t xml:space="preserve">.00 </w:t>
            </w:r>
          </w:p>
        </w:tc>
      </w:tr>
      <w:tr w:rsidR="002C24AB" w:rsidRPr="001C0AE0" w14:paraId="6697185A" w14:textId="77777777" w:rsidTr="00A45ACD">
        <w:trPr>
          <w:trHeight w:val="300"/>
        </w:trPr>
        <w:tc>
          <w:tcPr>
            <w:tcW w:w="3000" w:type="dxa"/>
            <w:noWrap/>
            <w:hideMark/>
          </w:tcPr>
          <w:p w14:paraId="2AA3B5FD"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Pr>
                <w:rFonts w:cstheme="minorHAnsi"/>
                <w:sz w:val="20"/>
                <w:szCs w:val="20"/>
              </w:rPr>
              <w:t>ENGINEERING</w:t>
            </w:r>
            <w:r w:rsidRPr="001C0AE0">
              <w:rPr>
                <w:rFonts w:cstheme="minorHAnsi"/>
                <w:sz w:val="20"/>
                <w:szCs w:val="20"/>
              </w:rPr>
              <w:t xml:space="preserve"> TECHNICIAN</w:t>
            </w:r>
          </w:p>
        </w:tc>
        <w:tc>
          <w:tcPr>
            <w:tcW w:w="1837" w:type="dxa"/>
            <w:noWrap/>
            <w:hideMark/>
          </w:tcPr>
          <w:p w14:paraId="65897D41"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10</w:t>
            </w:r>
            <w:r>
              <w:rPr>
                <w:rFonts w:cstheme="minorHAnsi"/>
                <w:sz w:val="20"/>
                <w:szCs w:val="20"/>
              </w:rPr>
              <w:t>9</w:t>
            </w:r>
            <w:r w:rsidRPr="001C0AE0">
              <w:rPr>
                <w:rFonts w:cstheme="minorHAnsi"/>
                <w:sz w:val="20"/>
                <w:szCs w:val="20"/>
              </w:rPr>
              <w:t xml:space="preserve">.00 </w:t>
            </w:r>
          </w:p>
        </w:tc>
      </w:tr>
      <w:tr w:rsidR="002C24AB" w:rsidRPr="001C0AE0" w14:paraId="3B2ECE8D" w14:textId="77777777" w:rsidTr="00A45ACD">
        <w:trPr>
          <w:trHeight w:val="300"/>
        </w:trPr>
        <w:tc>
          <w:tcPr>
            <w:tcW w:w="3000" w:type="dxa"/>
            <w:noWrap/>
            <w:hideMark/>
          </w:tcPr>
          <w:p w14:paraId="4D8E2A8F"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EINGINEER-IN-TRAINING (EIT) I</w:t>
            </w:r>
          </w:p>
        </w:tc>
        <w:tc>
          <w:tcPr>
            <w:tcW w:w="1837" w:type="dxa"/>
            <w:noWrap/>
            <w:hideMark/>
          </w:tcPr>
          <w:p w14:paraId="62037F12"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w:t>
            </w:r>
            <w:r>
              <w:rPr>
                <w:rFonts w:cstheme="minorHAnsi"/>
                <w:sz w:val="20"/>
                <w:szCs w:val="20"/>
              </w:rPr>
              <w:t>14</w:t>
            </w:r>
            <w:r w:rsidRPr="001C0AE0">
              <w:rPr>
                <w:rFonts w:cstheme="minorHAnsi"/>
                <w:sz w:val="20"/>
                <w:szCs w:val="20"/>
              </w:rPr>
              <w:t xml:space="preserve">.00 </w:t>
            </w:r>
          </w:p>
        </w:tc>
      </w:tr>
      <w:tr w:rsidR="002C24AB" w:rsidRPr="001C0AE0" w14:paraId="6C0FC4D8" w14:textId="77777777" w:rsidTr="00A45ACD">
        <w:trPr>
          <w:trHeight w:val="300"/>
        </w:trPr>
        <w:tc>
          <w:tcPr>
            <w:tcW w:w="3000" w:type="dxa"/>
            <w:noWrap/>
            <w:hideMark/>
          </w:tcPr>
          <w:p w14:paraId="0DB6B81D"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EINGINEER-IN-TRAINING (EIT) II</w:t>
            </w:r>
          </w:p>
        </w:tc>
        <w:tc>
          <w:tcPr>
            <w:tcW w:w="1837" w:type="dxa"/>
            <w:noWrap/>
            <w:hideMark/>
          </w:tcPr>
          <w:p w14:paraId="35C1EF8D"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w:t>
            </w:r>
            <w:r>
              <w:rPr>
                <w:rFonts w:cstheme="minorHAnsi"/>
                <w:sz w:val="20"/>
                <w:szCs w:val="20"/>
              </w:rPr>
              <w:t>20</w:t>
            </w:r>
            <w:r w:rsidRPr="001C0AE0">
              <w:rPr>
                <w:rFonts w:cstheme="minorHAnsi"/>
                <w:sz w:val="20"/>
                <w:szCs w:val="20"/>
              </w:rPr>
              <w:t xml:space="preserve">.00 </w:t>
            </w:r>
          </w:p>
        </w:tc>
      </w:tr>
      <w:tr w:rsidR="002C24AB" w:rsidRPr="001C0AE0" w14:paraId="4D0118D8" w14:textId="77777777" w:rsidTr="00A45ACD">
        <w:trPr>
          <w:trHeight w:val="300"/>
        </w:trPr>
        <w:tc>
          <w:tcPr>
            <w:tcW w:w="3000" w:type="dxa"/>
            <w:noWrap/>
            <w:hideMark/>
          </w:tcPr>
          <w:p w14:paraId="33FF7D64"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PROJECT ENGINEER I</w:t>
            </w:r>
          </w:p>
        </w:tc>
        <w:tc>
          <w:tcPr>
            <w:tcW w:w="1837" w:type="dxa"/>
            <w:noWrap/>
            <w:hideMark/>
          </w:tcPr>
          <w:p w14:paraId="6B7A46F5"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w:t>
            </w:r>
            <w:r>
              <w:rPr>
                <w:rFonts w:cstheme="minorHAnsi"/>
                <w:sz w:val="20"/>
                <w:szCs w:val="20"/>
              </w:rPr>
              <w:t>24</w:t>
            </w:r>
            <w:r w:rsidRPr="001C0AE0">
              <w:rPr>
                <w:rFonts w:cstheme="minorHAnsi"/>
                <w:sz w:val="20"/>
                <w:szCs w:val="20"/>
              </w:rPr>
              <w:t xml:space="preserve">.00 </w:t>
            </w:r>
          </w:p>
        </w:tc>
      </w:tr>
      <w:tr w:rsidR="002C24AB" w:rsidRPr="001C0AE0" w14:paraId="1F507FF6" w14:textId="77777777" w:rsidTr="00A45ACD">
        <w:trPr>
          <w:trHeight w:val="300"/>
        </w:trPr>
        <w:tc>
          <w:tcPr>
            <w:tcW w:w="3000" w:type="dxa"/>
            <w:noWrap/>
            <w:hideMark/>
          </w:tcPr>
          <w:p w14:paraId="3E22E96A"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PROJECT ENGINEER II</w:t>
            </w:r>
          </w:p>
        </w:tc>
        <w:tc>
          <w:tcPr>
            <w:tcW w:w="1837" w:type="dxa"/>
            <w:noWrap/>
            <w:hideMark/>
          </w:tcPr>
          <w:p w14:paraId="5C616445"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12</w:t>
            </w:r>
            <w:r>
              <w:rPr>
                <w:rFonts w:cstheme="minorHAnsi"/>
                <w:sz w:val="20"/>
                <w:szCs w:val="20"/>
              </w:rPr>
              <w:t>8</w:t>
            </w:r>
            <w:r w:rsidRPr="001C0AE0">
              <w:rPr>
                <w:rFonts w:cstheme="minorHAnsi"/>
                <w:sz w:val="20"/>
                <w:szCs w:val="20"/>
              </w:rPr>
              <w:t xml:space="preserve">.00 </w:t>
            </w:r>
          </w:p>
        </w:tc>
      </w:tr>
      <w:tr w:rsidR="002C24AB" w:rsidRPr="001C0AE0" w14:paraId="6C2066D2" w14:textId="77777777" w:rsidTr="00A45ACD">
        <w:trPr>
          <w:trHeight w:val="300"/>
        </w:trPr>
        <w:tc>
          <w:tcPr>
            <w:tcW w:w="3000" w:type="dxa"/>
            <w:noWrap/>
            <w:hideMark/>
          </w:tcPr>
          <w:p w14:paraId="6E49D27C"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SR. PROJECT ENGINEER I</w:t>
            </w:r>
          </w:p>
        </w:tc>
        <w:tc>
          <w:tcPr>
            <w:tcW w:w="1837" w:type="dxa"/>
            <w:noWrap/>
            <w:hideMark/>
          </w:tcPr>
          <w:p w14:paraId="211CE240"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w:t>
            </w:r>
            <w:r>
              <w:rPr>
                <w:rFonts w:cstheme="minorHAnsi"/>
                <w:sz w:val="20"/>
                <w:szCs w:val="20"/>
              </w:rPr>
              <w:t>32</w:t>
            </w:r>
            <w:r w:rsidRPr="001C0AE0">
              <w:rPr>
                <w:rFonts w:cstheme="minorHAnsi"/>
                <w:sz w:val="20"/>
                <w:szCs w:val="20"/>
              </w:rPr>
              <w:t xml:space="preserve">.00 </w:t>
            </w:r>
          </w:p>
        </w:tc>
      </w:tr>
      <w:tr w:rsidR="002C24AB" w:rsidRPr="001C0AE0" w14:paraId="5B2D08A7" w14:textId="77777777" w:rsidTr="00A45ACD">
        <w:trPr>
          <w:trHeight w:val="300"/>
        </w:trPr>
        <w:tc>
          <w:tcPr>
            <w:tcW w:w="3000" w:type="dxa"/>
            <w:noWrap/>
            <w:hideMark/>
          </w:tcPr>
          <w:p w14:paraId="3215819F"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SR. PROJECT ENGINEER II</w:t>
            </w:r>
          </w:p>
        </w:tc>
        <w:tc>
          <w:tcPr>
            <w:tcW w:w="1837" w:type="dxa"/>
            <w:noWrap/>
            <w:hideMark/>
          </w:tcPr>
          <w:p w14:paraId="7E1A89FF"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13</w:t>
            </w:r>
            <w:r>
              <w:rPr>
                <w:rFonts w:cstheme="minorHAnsi"/>
                <w:sz w:val="20"/>
                <w:szCs w:val="20"/>
              </w:rPr>
              <w:t>8</w:t>
            </w:r>
            <w:r w:rsidRPr="001C0AE0">
              <w:rPr>
                <w:rFonts w:cstheme="minorHAnsi"/>
                <w:sz w:val="20"/>
                <w:szCs w:val="20"/>
              </w:rPr>
              <w:t xml:space="preserve">.00 </w:t>
            </w:r>
          </w:p>
        </w:tc>
      </w:tr>
      <w:tr w:rsidR="002C24AB" w:rsidRPr="001C0AE0" w14:paraId="79898540" w14:textId="77777777" w:rsidTr="00A45ACD">
        <w:trPr>
          <w:trHeight w:val="300"/>
        </w:trPr>
        <w:tc>
          <w:tcPr>
            <w:tcW w:w="3000" w:type="dxa"/>
            <w:noWrap/>
            <w:hideMark/>
          </w:tcPr>
          <w:p w14:paraId="69B1C2CF"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PROJECT MANAGER I</w:t>
            </w:r>
          </w:p>
        </w:tc>
        <w:tc>
          <w:tcPr>
            <w:tcW w:w="1837" w:type="dxa"/>
            <w:noWrap/>
            <w:hideMark/>
          </w:tcPr>
          <w:p w14:paraId="638B7EBA"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15</w:t>
            </w:r>
            <w:r>
              <w:rPr>
                <w:rFonts w:cstheme="minorHAnsi"/>
                <w:sz w:val="20"/>
                <w:szCs w:val="20"/>
              </w:rPr>
              <w:t>7</w:t>
            </w:r>
            <w:r w:rsidRPr="001C0AE0">
              <w:rPr>
                <w:rFonts w:cstheme="minorHAnsi"/>
                <w:sz w:val="20"/>
                <w:szCs w:val="20"/>
              </w:rPr>
              <w:t xml:space="preserve">.00 </w:t>
            </w:r>
          </w:p>
        </w:tc>
      </w:tr>
      <w:tr w:rsidR="002C24AB" w:rsidRPr="001C0AE0" w14:paraId="12323078" w14:textId="77777777" w:rsidTr="00A45ACD">
        <w:trPr>
          <w:trHeight w:val="300"/>
        </w:trPr>
        <w:tc>
          <w:tcPr>
            <w:tcW w:w="3000" w:type="dxa"/>
            <w:noWrap/>
            <w:hideMark/>
          </w:tcPr>
          <w:p w14:paraId="2BC9E6BB"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PROJECT MANAGER II</w:t>
            </w:r>
          </w:p>
        </w:tc>
        <w:tc>
          <w:tcPr>
            <w:tcW w:w="1837" w:type="dxa"/>
            <w:noWrap/>
            <w:hideMark/>
          </w:tcPr>
          <w:p w14:paraId="7BA55EC9"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16</w:t>
            </w:r>
            <w:r>
              <w:rPr>
                <w:rFonts w:cstheme="minorHAnsi"/>
                <w:sz w:val="20"/>
                <w:szCs w:val="20"/>
              </w:rPr>
              <w:t>7</w:t>
            </w:r>
            <w:r w:rsidRPr="001C0AE0">
              <w:rPr>
                <w:rFonts w:cstheme="minorHAnsi"/>
                <w:sz w:val="20"/>
                <w:szCs w:val="20"/>
              </w:rPr>
              <w:t xml:space="preserve">.00 </w:t>
            </w:r>
          </w:p>
        </w:tc>
      </w:tr>
      <w:tr w:rsidR="002C24AB" w:rsidRPr="001C0AE0" w14:paraId="7C322953" w14:textId="77777777" w:rsidTr="00A45ACD">
        <w:trPr>
          <w:trHeight w:val="300"/>
        </w:trPr>
        <w:tc>
          <w:tcPr>
            <w:tcW w:w="3000" w:type="dxa"/>
            <w:noWrap/>
            <w:hideMark/>
          </w:tcPr>
          <w:p w14:paraId="2A7A315B"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SR. PROJECT MANAGER I </w:t>
            </w:r>
          </w:p>
        </w:tc>
        <w:tc>
          <w:tcPr>
            <w:tcW w:w="1837" w:type="dxa"/>
            <w:noWrap/>
            <w:hideMark/>
          </w:tcPr>
          <w:p w14:paraId="2CC427A8"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w:t>
            </w:r>
            <w:r>
              <w:rPr>
                <w:rFonts w:cstheme="minorHAnsi"/>
                <w:sz w:val="20"/>
                <w:szCs w:val="20"/>
              </w:rPr>
              <w:t>80</w:t>
            </w:r>
            <w:r w:rsidRPr="001C0AE0">
              <w:rPr>
                <w:rFonts w:cstheme="minorHAnsi"/>
                <w:sz w:val="20"/>
                <w:szCs w:val="20"/>
              </w:rPr>
              <w:t xml:space="preserve">.00 </w:t>
            </w:r>
          </w:p>
        </w:tc>
      </w:tr>
      <w:tr w:rsidR="002C24AB" w:rsidRPr="001C0AE0" w14:paraId="10EFB5D8" w14:textId="77777777" w:rsidTr="00A45ACD">
        <w:trPr>
          <w:trHeight w:val="300"/>
        </w:trPr>
        <w:tc>
          <w:tcPr>
            <w:tcW w:w="3000" w:type="dxa"/>
            <w:noWrap/>
            <w:hideMark/>
          </w:tcPr>
          <w:p w14:paraId="2B68586E"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SR. PROJECT MANAGER II</w:t>
            </w:r>
          </w:p>
        </w:tc>
        <w:tc>
          <w:tcPr>
            <w:tcW w:w="1837" w:type="dxa"/>
            <w:noWrap/>
            <w:hideMark/>
          </w:tcPr>
          <w:p w14:paraId="5D15306D"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18</w:t>
            </w:r>
            <w:r>
              <w:rPr>
                <w:rFonts w:cstheme="minorHAnsi"/>
                <w:sz w:val="20"/>
                <w:szCs w:val="20"/>
              </w:rPr>
              <w:t>5</w:t>
            </w:r>
            <w:r w:rsidRPr="001C0AE0">
              <w:rPr>
                <w:rFonts w:cstheme="minorHAnsi"/>
                <w:sz w:val="20"/>
                <w:szCs w:val="20"/>
              </w:rPr>
              <w:t xml:space="preserve">.00 </w:t>
            </w:r>
          </w:p>
        </w:tc>
      </w:tr>
      <w:tr w:rsidR="002C24AB" w:rsidRPr="001C0AE0" w14:paraId="62DC856A" w14:textId="77777777" w:rsidTr="00A45ACD">
        <w:trPr>
          <w:trHeight w:val="300"/>
        </w:trPr>
        <w:tc>
          <w:tcPr>
            <w:tcW w:w="3000" w:type="dxa"/>
            <w:noWrap/>
            <w:hideMark/>
          </w:tcPr>
          <w:p w14:paraId="571FD6B1"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VICE PRESIDENT</w:t>
            </w:r>
          </w:p>
        </w:tc>
        <w:tc>
          <w:tcPr>
            <w:tcW w:w="1837" w:type="dxa"/>
            <w:noWrap/>
            <w:hideMark/>
          </w:tcPr>
          <w:p w14:paraId="7B7C191E"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200.00 </w:t>
            </w:r>
          </w:p>
        </w:tc>
      </w:tr>
      <w:tr w:rsidR="002C24AB" w:rsidRPr="001C0AE0" w14:paraId="49777242" w14:textId="77777777" w:rsidTr="00A45ACD">
        <w:trPr>
          <w:trHeight w:val="300"/>
        </w:trPr>
        <w:tc>
          <w:tcPr>
            <w:tcW w:w="3000" w:type="dxa"/>
            <w:noWrap/>
            <w:hideMark/>
          </w:tcPr>
          <w:p w14:paraId="40F7148A"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PRINCIPAL ENGINEER</w:t>
            </w:r>
          </w:p>
        </w:tc>
        <w:tc>
          <w:tcPr>
            <w:tcW w:w="1837" w:type="dxa"/>
            <w:noWrap/>
            <w:hideMark/>
          </w:tcPr>
          <w:p w14:paraId="61DBD496" w14:textId="77777777" w:rsidR="002C24AB" w:rsidRPr="001C0AE0" w:rsidRDefault="002C24AB" w:rsidP="00A45ACD">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 xml:space="preserve"> $                    22</w:t>
            </w:r>
            <w:r>
              <w:rPr>
                <w:rFonts w:cstheme="minorHAnsi"/>
                <w:sz w:val="20"/>
                <w:szCs w:val="20"/>
              </w:rPr>
              <w:t>5</w:t>
            </w:r>
            <w:r w:rsidRPr="001C0AE0">
              <w:rPr>
                <w:rFonts w:cstheme="minorHAnsi"/>
                <w:sz w:val="20"/>
                <w:szCs w:val="20"/>
              </w:rPr>
              <w:t xml:space="preserve">.00 </w:t>
            </w:r>
          </w:p>
        </w:tc>
      </w:tr>
    </w:tbl>
    <w:p w14:paraId="066719CF" w14:textId="77777777" w:rsidR="002C24AB" w:rsidRPr="00F77EF4"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ascii="Calibri" w:hAnsi="Calibri"/>
          <w:sz w:val="17"/>
        </w:rPr>
      </w:pPr>
      <w:r w:rsidRPr="001C0AE0">
        <w:rPr>
          <w:rFonts w:cstheme="minorHAnsi"/>
          <w:sz w:val="20"/>
          <w:szCs w:val="20"/>
        </w:rPr>
        <w:fldChar w:fldCharType="end"/>
      </w:r>
      <w:r>
        <w:rPr>
          <w:rFonts w:ascii="Calibri" w:hAnsi="Calibri"/>
          <w:sz w:val="17"/>
        </w:rPr>
        <w:br w:type="textWrapping" w:clear="all"/>
      </w:r>
    </w:p>
    <w:p w14:paraId="3C55C6C8" w14:textId="77777777" w:rsidR="002C24AB"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sz w:val="17"/>
        </w:rPr>
      </w:pPr>
    </w:p>
    <w:p w14:paraId="41B7C36B"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r w:rsidRPr="001C0AE0">
        <w:rPr>
          <w:rFonts w:cstheme="minorHAnsi"/>
          <w:sz w:val="20"/>
          <w:szCs w:val="20"/>
        </w:rPr>
        <w:t>2.</w:t>
      </w:r>
      <w:r w:rsidRPr="001C0AE0">
        <w:rPr>
          <w:rFonts w:cstheme="minorHAnsi"/>
          <w:sz w:val="20"/>
          <w:szCs w:val="20"/>
        </w:rPr>
        <w:tab/>
        <w:t>EXPENSES w/ 10% MARKUP</w:t>
      </w:r>
    </w:p>
    <w:p w14:paraId="41D0B4C4"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p>
    <w:p w14:paraId="7EB39552"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ind w:left="720"/>
        <w:jc w:val="both"/>
        <w:rPr>
          <w:rFonts w:cstheme="minorHAnsi"/>
          <w:sz w:val="20"/>
          <w:szCs w:val="20"/>
        </w:rPr>
      </w:pPr>
      <w:r w:rsidRPr="001C0AE0">
        <w:rPr>
          <w:rFonts w:cstheme="minorHAnsi"/>
          <w:sz w:val="20"/>
          <w:szCs w:val="20"/>
        </w:rPr>
        <w:t xml:space="preserve">Expenses incurred will be billed with a 10% charge including but not limited to the </w:t>
      </w:r>
      <w:proofErr w:type="gramStart"/>
      <w:r w:rsidRPr="001C0AE0">
        <w:rPr>
          <w:rFonts w:cstheme="minorHAnsi"/>
          <w:sz w:val="20"/>
          <w:szCs w:val="20"/>
        </w:rPr>
        <w:t>following;</w:t>
      </w:r>
      <w:proofErr w:type="gramEnd"/>
    </w:p>
    <w:p w14:paraId="4A746DFD" w14:textId="77777777" w:rsidR="002C24AB" w:rsidRPr="001C0AE0" w:rsidRDefault="002C24AB" w:rsidP="002C24AB">
      <w:pPr>
        <w:pStyle w:val="ListParagraph"/>
        <w:widowControl w:val="0"/>
        <w:numPr>
          <w:ilvl w:val="0"/>
          <w:numId w:val="7"/>
        </w:numPr>
        <w:tabs>
          <w:tab w:val="left" w:pos="-1080"/>
          <w:tab w:val="left" w:pos="-720"/>
          <w:tab w:val="left" w:pos="0"/>
          <w:tab w:val="left" w:pos="720"/>
          <w:tab w:val="left" w:pos="1350"/>
          <w:tab w:val="left" w:pos="1800"/>
          <w:tab w:val="decimal" w:pos="4315"/>
          <w:tab w:val="left" w:pos="5764"/>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Meals</w:t>
      </w:r>
    </w:p>
    <w:p w14:paraId="6FAC5ED8" w14:textId="77777777" w:rsidR="002C24AB" w:rsidRPr="001C0AE0" w:rsidRDefault="002C24AB" w:rsidP="002C24AB">
      <w:pPr>
        <w:pStyle w:val="ListParagraph"/>
        <w:widowControl w:val="0"/>
        <w:numPr>
          <w:ilvl w:val="0"/>
          <w:numId w:val="7"/>
        </w:numPr>
        <w:tabs>
          <w:tab w:val="left" w:pos="-1080"/>
          <w:tab w:val="left" w:pos="-720"/>
          <w:tab w:val="left" w:pos="0"/>
          <w:tab w:val="left" w:pos="720"/>
          <w:tab w:val="left" w:pos="1350"/>
          <w:tab w:val="left" w:pos="1800"/>
          <w:tab w:val="decimal" w:pos="4315"/>
          <w:tab w:val="left" w:pos="5764"/>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Travel Expenses</w:t>
      </w:r>
    </w:p>
    <w:p w14:paraId="42BF7FCD" w14:textId="77777777" w:rsidR="002C24AB" w:rsidRPr="001C0AE0" w:rsidRDefault="002C24AB" w:rsidP="002C24AB">
      <w:pPr>
        <w:pStyle w:val="ListParagraph"/>
        <w:widowControl w:val="0"/>
        <w:numPr>
          <w:ilvl w:val="0"/>
          <w:numId w:val="7"/>
        </w:numPr>
        <w:tabs>
          <w:tab w:val="left" w:pos="-1080"/>
          <w:tab w:val="left" w:pos="-720"/>
          <w:tab w:val="left" w:pos="0"/>
          <w:tab w:val="left" w:pos="720"/>
          <w:tab w:val="left" w:pos="1350"/>
          <w:tab w:val="left" w:pos="1800"/>
          <w:tab w:val="decimal" w:pos="4315"/>
          <w:tab w:val="left" w:pos="5764"/>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Lodging</w:t>
      </w:r>
    </w:p>
    <w:p w14:paraId="4796B4B6" w14:textId="77777777" w:rsidR="002C24AB" w:rsidRPr="001C0AE0" w:rsidRDefault="002C24AB" w:rsidP="002C24AB">
      <w:pPr>
        <w:pStyle w:val="ListParagraph"/>
        <w:widowControl w:val="0"/>
        <w:numPr>
          <w:ilvl w:val="0"/>
          <w:numId w:val="7"/>
        </w:numPr>
        <w:tabs>
          <w:tab w:val="left" w:pos="-1080"/>
          <w:tab w:val="left" w:pos="-720"/>
          <w:tab w:val="left" w:pos="0"/>
          <w:tab w:val="left" w:pos="720"/>
          <w:tab w:val="left" w:pos="1350"/>
          <w:tab w:val="left" w:pos="1800"/>
          <w:tab w:val="decimal" w:pos="4315"/>
          <w:tab w:val="left" w:pos="5764"/>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Subcontractors</w:t>
      </w:r>
    </w:p>
    <w:p w14:paraId="7B9F90C4" w14:textId="77777777" w:rsidR="002C24AB" w:rsidRPr="001C0AE0" w:rsidRDefault="002C24AB" w:rsidP="002C24AB">
      <w:pPr>
        <w:pStyle w:val="ListParagraph"/>
        <w:widowControl w:val="0"/>
        <w:numPr>
          <w:ilvl w:val="0"/>
          <w:numId w:val="7"/>
        </w:numPr>
        <w:tabs>
          <w:tab w:val="left" w:pos="-1080"/>
          <w:tab w:val="left" w:pos="-720"/>
          <w:tab w:val="left" w:pos="0"/>
          <w:tab w:val="left" w:pos="720"/>
          <w:tab w:val="left" w:pos="1350"/>
          <w:tab w:val="left" w:pos="1800"/>
          <w:tab w:val="decimal" w:pos="4315"/>
          <w:tab w:val="left" w:pos="5764"/>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Any other expense required to complete the work as identified in the scope of work documents.</w:t>
      </w:r>
    </w:p>
    <w:p w14:paraId="3381A990"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p>
    <w:p w14:paraId="1052C49E"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ind w:left="720" w:hanging="720"/>
        <w:jc w:val="both"/>
        <w:rPr>
          <w:rFonts w:cstheme="minorHAnsi"/>
          <w:sz w:val="20"/>
          <w:szCs w:val="20"/>
        </w:rPr>
      </w:pPr>
      <w:r w:rsidRPr="001C0AE0">
        <w:rPr>
          <w:rFonts w:cstheme="minorHAnsi"/>
          <w:sz w:val="20"/>
          <w:szCs w:val="20"/>
        </w:rPr>
        <w:t>3.</w:t>
      </w:r>
      <w:r w:rsidRPr="001C0AE0">
        <w:rPr>
          <w:rFonts w:cstheme="minorHAnsi"/>
          <w:sz w:val="20"/>
          <w:szCs w:val="20"/>
        </w:rPr>
        <w:tab/>
        <w:t>EXPENSES WITH NO MARKUP</w:t>
      </w:r>
    </w:p>
    <w:p w14:paraId="524DA9EE"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jc w:val="both"/>
        <w:rPr>
          <w:rFonts w:cstheme="minorHAnsi"/>
          <w:sz w:val="20"/>
          <w:szCs w:val="20"/>
        </w:rPr>
      </w:pPr>
    </w:p>
    <w:p w14:paraId="087CE2B6" w14:textId="77777777" w:rsidR="002C24AB" w:rsidRPr="001C0AE0" w:rsidRDefault="002C24AB" w:rsidP="002C24AB">
      <w:pPr>
        <w:tabs>
          <w:tab w:val="left" w:pos="-1080"/>
          <w:tab w:val="left" w:pos="-720"/>
          <w:tab w:val="left" w:pos="0"/>
          <w:tab w:val="left" w:pos="720"/>
          <w:tab w:val="left" w:pos="1350"/>
          <w:tab w:val="left" w:pos="1800"/>
          <w:tab w:val="decimal" w:pos="4315"/>
          <w:tab w:val="left" w:pos="5764"/>
          <w:tab w:val="decimal" w:pos="8630"/>
        </w:tabs>
        <w:spacing w:line="232" w:lineRule="auto"/>
        <w:ind w:left="720"/>
        <w:jc w:val="both"/>
        <w:rPr>
          <w:rFonts w:cstheme="minorHAnsi"/>
          <w:sz w:val="20"/>
          <w:szCs w:val="20"/>
        </w:rPr>
      </w:pPr>
      <w:r w:rsidRPr="001C0AE0">
        <w:rPr>
          <w:rFonts w:cstheme="minorHAnsi"/>
          <w:sz w:val="20"/>
          <w:szCs w:val="20"/>
        </w:rPr>
        <w:t xml:space="preserve">Expenses incurred will be billed without a 10% charge include the </w:t>
      </w:r>
      <w:proofErr w:type="gramStart"/>
      <w:r w:rsidRPr="001C0AE0">
        <w:rPr>
          <w:rFonts w:cstheme="minorHAnsi"/>
          <w:sz w:val="20"/>
          <w:szCs w:val="20"/>
        </w:rPr>
        <w:t>following;</w:t>
      </w:r>
      <w:proofErr w:type="gramEnd"/>
    </w:p>
    <w:p w14:paraId="3A120C07" w14:textId="77777777" w:rsidR="002C24AB" w:rsidRPr="001C0AE0" w:rsidRDefault="002C24AB" w:rsidP="002C24AB">
      <w:pPr>
        <w:pStyle w:val="ListParagraph"/>
        <w:widowControl w:val="0"/>
        <w:numPr>
          <w:ilvl w:val="0"/>
          <w:numId w:val="8"/>
        </w:numPr>
        <w:tabs>
          <w:tab w:val="left" w:pos="-1440"/>
          <w:tab w:val="left" w:pos="-720"/>
          <w:tab w:val="left" w:pos="0"/>
          <w:tab w:val="left" w:pos="720"/>
          <w:tab w:val="left" w:pos="1392"/>
          <w:tab w:val="decimal" w:pos="6403"/>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Vehicle Mileage</w:t>
      </w:r>
      <w:r>
        <w:rPr>
          <w:rFonts w:cstheme="minorHAnsi"/>
          <w:sz w:val="20"/>
          <w:szCs w:val="20"/>
        </w:rPr>
        <w:t xml:space="preserve">                                                       </w:t>
      </w:r>
      <w:r w:rsidRPr="001C0AE0">
        <w:rPr>
          <w:rFonts w:cstheme="minorHAnsi"/>
          <w:sz w:val="20"/>
          <w:szCs w:val="20"/>
        </w:rPr>
        <w:t>$0.58/mile</w:t>
      </w:r>
    </w:p>
    <w:p w14:paraId="61642CF3" w14:textId="77777777" w:rsidR="002C24AB" w:rsidRPr="001C0AE0" w:rsidRDefault="002C24AB" w:rsidP="002C24AB">
      <w:pPr>
        <w:pStyle w:val="ListParagraph"/>
        <w:widowControl w:val="0"/>
        <w:numPr>
          <w:ilvl w:val="0"/>
          <w:numId w:val="8"/>
        </w:numPr>
        <w:tabs>
          <w:tab w:val="left" w:pos="-1440"/>
          <w:tab w:val="left" w:pos="-720"/>
          <w:tab w:val="left" w:pos="0"/>
          <w:tab w:val="left" w:pos="720"/>
          <w:tab w:val="left" w:pos="1392"/>
          <w:tab w:val="decimal" w:pos="6403"/>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Photocopies</w:t>
      </w:r>
      <w:r w:rsidRPr="001C0AE0">
        <w:rPr>
          <w:rFonts w:cstheme="minorHAnsi"/>
          <w:sz w:val="20"/>
          <w:szCs w:val="20"/>
        </w:rPr>
        <w:tab/>
        <w:t>actual cost</w:t>
      </w:r>
    </w:p>
    <w:p w14:paraId="5B1D6042" w14:textId="77777777" w:rsidR="002C24AB" w:rsidRPr="001C0AE0" w:rsidRDefault="002C24AB" w:rsidP="002C24AB">
      <w:pPr>
        <w:pStyle w:val="ListParagraph"/>
        <w:widowControl w:val="0"/>
        <w:numPr>
          <w:ilvl w:val="0"/>
          <w:numId w:val="8"/>
        </w:numPr>
        <w:tabs>
          <w:tab w:val="left" w:pos="-1440"/>
          <w:tab w:val="left" w:pos="-720"/>
          <w:tab w:val="left" w:pos="0"/>
          <w:tab w:val="left" w:pos="720"/>
          <w:tab w:val="left" w:pos="1392"/>
          <w:tab w:val="decimal" w:pos="6403"/>
          <w:tab w:val="decimal" w:pos="8630"/>
        </w:tabs>
        <w:autoSpaceDE w:val="0"/>
        <w:autoSpaceDN w:val="0"/>
        <w:adjustRightInd w:val="0"/>
        <w:spacing w:after="0" w:line="232" w:lineRule="auto"/>
        <w:jc w:val="both"/>
        <w:rPr>
          <w:rFonts w:cstheme="minorHAnsi"/>
          <w:sz w:val="20"/>
          <w:szCs w:val="20"/>
        </w:rPr>
      </w:pPr>
      <w:r w:rsidRPr="001C0AE0">
        <w:rPr>
          <w:rFonts w:cstheme="minorHAnsi"/>
          <w:sz w:val="20"/>
          <w:szCs w:val="20"/>
        </w:rPr>
        <w:t>Engineering Plots</w:t>
      </w:r>
      <w:r w:rsidRPr="001C0AE0">
        <w:rPr>
          <w:rFonts w:cstheme="minorHAnsi"/>
          <w:sz w:val="20"/>
          <w:szCs w:val="20"/>
        </w:rPr>
        <w:tab/>
        <w:t>actual cost</w:t>
      </w:r>
      <w:r w:rsidRPr="001C0AE0">
        <w:rPr>
          <w:rFonts w:cstheme="minorHAnsi"/>
          <w:sz w:val="20"/>
          <w:szCs w:val="20"/>
        </w:rPr>
        <w:tab/>
        <w:t xml:space="preserve">  </w:t>
      </w:r>
    </w:p>
    <w:p w14:paraId="1102B918" w14:textId="77777777" w:rsidR="002C24AB" w:rsidRPr="001C0AE0" w:rsidRDefault="002C24AB" w:rsidP="002C24AB">
      <w:pPr>
        <w:pStyle w:val="ListParagraph"/>
        <w:widowControl w:val="0"/>
        <w:numPr>
          <w:ilvl w:val="0"/>
          <w:numId w:val="8"/>
        </w:numPr>
        <w:tabs>
          <w:tab w:val="left" w:pos="360"/>
        </w:tabs>
        <w:autoSpaceDE w:val="0"/>
        <w:autoSpaceDN w:val="0"/>
        <w:adjustRightInd w:val="0"/>
        <w:spacing w:after="120" w:line="200" w:lineRule="exact"/>
        <w:ind w:right="43"/>
        <w:rPr>
          <w:rFonts w:cstheme="minorHAnsi"/>
          <w:sz w:val="20"/>
          <w:szCs w:val="20"/>
        </w:rPr>
      </w:pPr>
      <w:proofErr w:type="gramStart"/>
      <w:r w:rsidRPr="001C0AE0">
        <w:rPr>
          <w:rFonts w:cstheme="minorHAnsi"/>
          <w:sz w:val="20"/>
          <w:szCs w:val="20"/>
        </w:rPr>
        <w:t>Excise and gross receipts taxes,</w:t>
      </w:r>
      <w:proofErr w:type="gramEnd"/>
      <w:r w:rsidRPr="001C0AE0">
        <w:rPr>
          <w:rFonts w:cstheme="minorHAnsi"/>
          <w:sz w:val="20"/>
          <w:szCs w:val="20"/>
        </w:rPr>
        <w:t xml:space="preserve"> will be added as a direct expense.</w:t>
      </w:r>
    </w:p>
    <w:p w14:paraId="30837D86" w14:textId="77777777" w:rsidR="002C24AB" w:rsidRDefault="002C24AB" w:rsidP="002C24AB">
      <w:pPr>
        <w:pStyle w:val="BodyText2"/>
        <w:ind w:left="360"/>
        <w:rPr>
          <w:rFonts w:cstheme="minorHAnsi"/>
          <w:sz w:val="20"/>
          <w:szCs w:val="20"/>
        </w:rPr>
      </w:pPr>
    </w:p>
    <w:p w14:paraId="3F73532C" w14:textId="77777777" w:rsidR="002C24AB" w:rsidRPr="00F77EF4" w:rsidRDefault="002C24AB" w:rsidP="002C24AB">
      <w:pPr>
        <w:pStyle w:val="BodyText2"/>
        <w:ind w:left="360"/>
      </w:pPr>
    </w:p>
    <w:p w14:paraId="5531DFC6" w14:textId="77777777" w:rsidR="002C24AB" w:rsidRDefault="002C24AB" w:rsidP="002C24AB"/>
    <w:p w14:paraId="6CD35730" w14:textId="77777777" w:rsidR="002C24AB" w:rsidRDefault="002C24AB" w:rsidP="002C24AB"/>
    <w:p w14:paraId="63225CD6" w14:textId="77777777" w:rsidR="002C24AB" w:rsidRDefault="002C24AB" w:rsidP="002C24AB"/>
    <w:p w14:paraId="676E848B" w14:textId="70651B71" w:rsidR="00DA24C3" w:rsidRPr="002C24AB" w:rsidRDefault="002C24AB" w:rsidP="002C24AB">
      <w:pPr>
        <w:jc w:val="center"/>
        <w:rPr>
          <w:u w:val="single"/>
        </w:rPr>
      </w:pPr>
      <w:r>
        <w:rPr>
          <w:u w:val="single"/>
        </w:rPr>
        <w:t>SIGNATURES:</w:t>
      </w:r>
    </w:p>
    <w:p w14:paraId="15DFBFDC" w14:textId="77777777" w:rsidR="00DA24C3" w:rsidRDefault="00DA24C3" w:rsidP="00DA24C3">
      <w:pPr>
        <w:pStyle w:val="NoSpacing"/>
      </w:pPr>
      <w:r>
        <w:t xml:space="preserve">CITY: </w:t>
      </w:r>
      <w:r>
        <w:tab/>
      </w:r>
      <w:r>
        <w:tab/>
      </w:r>
      <w:r>
        <w:tab/>
      </w:r>
      <w:r>
        <w:tab/>
      </w:r>
      <w:r>
        <w:tab/>
      </w:r>
      <w:r>
        <w:tab/>
      </w:r>
      <w:r>
        <w:tab/>
      </w:r>
      <w:r>
        <w:tab/>
        <w:t xml:space="preserve">CONTRACTOR: </w:t>
      </w:r>
    </w:p>
    <w:p w14:paraId="43D01BF6" w14:textId="57337C54" w:rsidR="00DA24C3" w:rsidRDefault="00DA24C3" w:rsidP="00DA24C3">
      <w:pPr>
        <w:pStyle w:val="NoSpacing"/>
      </w:pPr>
      <w:r>
        <w:t>City of John Day</w:t>
      </w:r>
      <w:r>
        <w:tab/>
      </w:r>
      <w:r>
        <w:tab/>
      </w:r>
      <w:r>
        <w:tab/>
      </w:r>
      <w:r>
        <w:tab/>
      </w:r>
      <w:r>
        <w:tab/>
      </w:r>
      <w:r>
        <w:tab/>
      </w:r>
      <w:r>
        <w:tab/>
        <w:t>Flagline</w:t>
      </w:r>
    </w:p>
    <w:p w14:paraId="21CD7952" w14:textId="77777777" w:rsidR="00DA24C3" w:rsidRDefault="00DA24C3" w:rsidP="00DA24C3">
      <w:pPr>
        <w:pStyle w:val="NoSpacing"/>
      </w:pPr>
      <w:r>
        <w:t>An Oregon municipal corporation</w:t>
      </w:r>
      <w:r>
        <w:tab/>
      </w:r>
      <w:r>
        <w:tab/>
      </w:r>
      <w:r>
        <w:tab/>
      </w:r>
      <w:r>
        <w:tab/>
        <w:t>an Oregon corporation</w:t>
      </w:r>
    </w:p>
    <w:p w14:paraId="62B4072B" w14:textId="77777777" w:rsidR="00DA24C3" w:rsidRDefault="00DA24C3" w:rsidP="00DA24C3">
      <w:pPr>
        <w:pStyle w:val="NoSpacing"/>
      </w:pPr>
    </w:p>
    <w:p w14:paraId="2F83E84B" w14:textId="77777777" w:rsidR="00DA24C3" w:rsidRDefault="00DA24C3" w:rsidP="00DA24C3">
      <w:pPr>
        <w:pStyle w:val="NoSpacing"/>
      </w:pPr>
    </w:p>
    <w:p w14:paraId="72735FC2" w14:textId="77777777" w:rsidR="00DA24C3" w:rsidRDefault="00DA24C3" w:rsidP="00DA24C3">
      <w:pPr>
        <w:pStyle w:val="NoSpacing"/>
      </w:pPr>
      <w:r>
        <w:t>________________________________</w:t>
      </w:r>
      <w:r>
        <w:tab/>
      </w:r>
      <w:r>
        <w:tab/>
      </w:r>
      <w:r>
        <w:tab/>
      </w:r>
      <w:r>
        <w:tab/>
        <w:t>______________________________</w:t>
      </w:r>
    </w:p>
    <w:p w14:paraId="4F2D7F80" w14:textId="0668D783" w:rsidR="00DA24C3" w:rsidRDefault="00DA24C3" w:rsidP="00DA24C3">
      <w:pPr>
        <w:pStyle w:val="NoSpacing"/>
      </w:pPr>
      <w:r>
        <w:t>By: Heather Rookstool</w:t>
      </w:r>
      <w:r>
        <w:tab/>
      </w:r>
      <w:r>
        <w:tab/>
      </w:r>
      <w:r>
        <w:tab/>
      </w:r>
      <w:r>
        <w:tab/>
      </w:r>
      <w:r>
        <w:tab/>
      </w:r>
      <w:r>
        <w:tab/>
        <w:t xml:space="preserve">By: Jim </w:t>
      </w:r>
      <w:proofErr w:type="spellStart"/>
      <w:r>
        <w:t>Pex</w:t>
      </w:r>
      <w:proofErr w:type="spellEnd"/>
    </w:p>
    <w:p w14:paraId="1F812C3E" w14:textId="77777777" w:rsidR="00DA24C3" w:rsidRPr="00131A26" w:rsidRDefault="00DA24C3" w:rsidP="00DA24C3">
      <w:pPr>
        <w:pStyle w:val="NoSpacing"/>
      </w:pPr>
      <w:r>
        <w:t>Its: Mayor</w:t>
      </w:r>
      <w:r>
        <w:tab/>
      </w:r>
      <w:r>
        <w:tab/>
      </w:r>
      <w:r>
        <w:tab/>
      </w:r>
      <w:r>
        <w:tab/>
      </w:r>
      <w:r>
        <w:tab/>
      </w:r>
      <w:r>
        <w:tab/>
      </w:r>
      <w:r>
        <w:tab/>
        <w:t>Its: Owner and CEO</w:t>
      </w:r>
    </w:p>
    <w:p w14:paraId="55103B79" w14:textId="1649BC51" w:rsidR="002C24AB" w:rsidRPr="00DA24C3" w:rsidRDefault="002C24AB" w:rsidP="00DA24C3"/>
    <w:sectPr w:rsidR="002C24AB" w:rsidRPr="00DA24C3" w:rsidSect="00361516">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81FD" w14:textId="77777777" w:rsidR="002C24AB" w:rsidRDefault="002C24AB" w:rsidP="002C24AB">
      <w:pPr>
        <w:spacing w:after="0" w:line="240" w:lineRule="auto"/>
      </w:pPr>
      <w:r>
        <w:separator/>
      </w:r>
    </w:p>
  </w:endnote>
  <w:endnote w:type="continuationSeparator" w:id="0">
    <w:p w14:paraId="380D18CF" w14:textId="77777777" w:rsidR="002C24AB" w:rsidRDefault="002C24AB" w:rsidP="002C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OCPEUR">
    <w:altName w:val="Calibri"/>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8FBF" w14:textId="25599876" w:rsidR="002C24AB" w:rsidRDefault="002C24AB" w:rsidP="002C24AB">
    <w:pPr>
      <w:pStyle w:val="Footer"/>
    </w:pPr>
    <w:r w:rsidRPr="002C24AB">
      <w:rPr>
        <w:i/>
        <w:iCs/>
      </w:rPr>
      <w:t>Flagline PSA Amendment #01 – City of John Day – 10/1/2023</w:t>
    </w:r>
    <w:r>
      <w:rPr>
        <w:i/>
        <w:iCs/>
      </w:rPr>
      <w:tab/>
    </w:r>
    <w:sdt>
      <w:sdtPr>
        <w:id w:val="-1972502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B99CC2" w14:textId="4AE8A973" w:rsidR="002C24AB" w:rsidRPr="002C24AB" w:rsidRDefault="002C24AB">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9F6" w14:textId="77777777" w:rsidR="002C24AB" w:rsidRDefault="002C24AB" w:rsidP="002C24AB">
      <w:pPr>
        <w:spacing w:after="0" w:line="240" w:lineRule="auto"/>
      </w:pPr>
      <w:r>
        <w:separator/>
      </w:r>
    </w:p>
  </w:footnote>
  <w:footnote w:type="continuationSeparator" w:id="0">
    <w:p w14:paraId="25F7AFD8" w14:textId="77777777" w:rsidR="002C24AB" w:rsidRDefault="002C24AB" w:rsidP="002C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03B"/>
    <w:multiLevelType w:val="hybridMultilevel"/>
    <w:tmpl w:val="2B748ADE"/>
    <w:lvl w:ilvl="0" w:tplc="1EBC673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0E4FF0"/>
    <w:multiLevelType w:val="hybridMultilevel"/>
    <w:tmpl w:val="46360E6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D504235"/>
    <w:multiLevelType w:val="hybridMultilevel"/>
    <w:tmpl w:val="8F9A7874"/>
    <w:lvl w:ilvl="0" w:tplc="08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81EB8"/>
    <w:multiLevelType w:val="hybridMultilevel"/>
    <w:tmpl w:val="3F2857A0"/>
    <w:lvl w:ilvl="0" w:tplc="1C9E4D62">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15:restartNumberingAfterBreak="0">
    <w:nsid w:val="33450B98"/>
    <w:multiLevelType w:val="multilevel"/>
    <w:tmpl w:val="F246FA0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DA2BA0"/>
    <w:multiLevelType w:val="multilevel"/>
    <w:tmpl w:val="064005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6CB2D76"/>
    <w:multiLevelType w:val="hybridMultilevel"/>
    <w:tmpl w:val="E3A86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C97B35"/>
    <w:multiLevelType w:val="hybridMultilevel"/>
    <w:tmpl w:val="E7EC021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3835626">
    <w:abstractNumId w:val="5"/>
  </w:num>
  <w:num w:numId="2" w16cid:durableId="1881354082">
    <w:abstractNumId w:val="4"/>
  </w:num>
  <w:num w:numId="3" w16cid:durableId="555775737">
    <w:abstractNumId w:val="6"/>
  </w:num>
  <w:num w:numId="4" w16cid:durableId="822359020">
    <w:abstractNumId w:val="2"/>
  </w:num>
  <w:num w:numId="5" w16cid:durableId="1684866833">
    <w:abstractNumId w:val="1"/>
  </w:num>
  <w:num w:numId="6" w16cid:durableId="2067605734">
    <w:abstractNumId w:val="7"/>
  </w:num>
  <w:num w:numId="7" w16cid:durableId="380712989">
    <w:abstractNumId w:val="0"/>
  </w:num>
  <w:num w:numId="8" w16cid:durableId="1755589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C3"/>
    <w:rsid w:val="001A7EFA"/>
    <w:rsid w:val="002936D4"/>
    <w:rsid w:val="002C24AB"/>
    <w:rsid w:val="00361516"/>
    <w:rsid w:val="00377044"/>
    <w:rsid w:val="00551A0A"/>
    <w:rsid w:val="005C72A8"/>
    <w:rsid w:val="00813048"/>
    <w:rsid w:val="00861214"/>
    <w:rsid w:val="00895650"/>
    <w:rsid w:val="008A262D"/>
    <w:rsid w:val="009B712D"/>
    <w:rsid w:val="009E2B2F"/>
    <w:rsid w:val="00A10AF7"/>
    <w:rsid w:val="00CF23D2"/>
    <w:rsid w:val="00DA24C3"/>
    <w:rsid w:val="00E0491B"/>
    <w:rsid w:val="00FF33E6"/>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282A"/>
  <w15:chartTrackingRefBased/>
  <w15:docId w15:val="{2693CAA4-D9DF-478F-B686-DFD261FD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C3"/>
  </w:style>
  <w:style w:type="paragraph" w:styleId="Heading1">
    <w:name w:val="heading 1"/>
    <w:basedOn w:val="Normal"/>
    <w:next w:val="Normal"/>
    <w:link w:val="Heading1Char"/>
    <w:uiPriority w:val="9"/>
    <w:qFormat/>
    <w:rsid w:val="00895650"/>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ListParagraph"/>
    <w:next w:val="Normal"/>
    <w:link w:val="Heading2Char"/>
    <w:uiPriority w:val="9"/>
    <w:unhideWhenUsed/>
    <w:qFormat/>
    <w:rsid w:val="00895650"/>
    <w:pPr>
      <w:numPr>
        <w:ilvl w:val="1"/>
        <w:numId w:val="2"/>
      </w:numPr>
      <w:spacing w:before="120"/>
      <w:ind w:hanging="3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5650"/>
    <w:rPr>
      <w:rFonts w:ascii="Calibri Light" w:eastAsia="Times New Roman" w:hAnsi="Calibri Light"/>
      <w:color w:val="2F5496"/>
      <w:sz w:val="32"/>
      <w:szCs w:val="32"/>
    </w:rPr>
  </w:style>
  <w:style w:type="character" w:customStyle="1" w:styleId="Heading2Char">
    <w:name w:val="Heading 2 Char"/>
    <w:link w:val="Heading2"/>
    <w:uiPriority w:val="9"/>
    <w:rsid w:val="00895650"/>
    <w:rPr>
      <w:b/>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DA24C3"/>
    <w:pPr>
      <w:spacing w:after="0" w:line="240" w:lineRule="auto"/>
    </w:pPr>
  </w:style>
  <w:style w:type="table" w:styleId="TableGrid">
    <w:name w:val="Table Grid"/>
    <w:basedOn w:val="TableNormal"/>
    <w:uiPriority w:val="59"/>
    <w:rsid w:val="002C24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C24AB"/>
    <w:pPr>
      <w:tabs>
        <w:tab w:val="left" w:pos="540"/>
      </w:tabs>
      <w:spacing w:after="240" w:line="256" w:lineRule="auto"/>
      <w:ind w:left="634"/>
    </w:pPr>
    <w:rPr>
      <w:kern w:val="0"/>
      <w:sz w:val="19"/>
      <w14:ligatures w14:val="none"/>
    </w:rPr>
  </w:style>
  <w:style w:type="character" w:customStyle="1" w:styleId="BodyText2Char">
    <w:name w:val="Body Text 2 Char"/>
    <w:basedOn w:val="DefaultParagraphFont"/>
    <w:link w:val="BodyText2"/>
    <w:rsid w:val="002C24AB"/>
    <w:rPr>
      <w:kern w:val="0"/>
      <w:sz w:val="19"/>
      <w14:ligatures w14:val="none"/>
    </w:rPr>
  </w:style>
  <w:style w:type="paragraph" w:styleId="Header">
    <w:name w:val="header"/>
    <w:basedOn w:val="Normal"/>
    <w:link w:val="HeaderChar"/>
    <w:uiPriority w:val="99"/>
    <w:unhideWhenUsed/>
    <w:rsid w:val="002C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AB"/>
  </w:style>
  <w:style w:type="paragraph" w:styleId="Footer">
    <w:name w:val="footer"/>
    <w:basedOn w:val="Normal"/>
    <w:link w:val="FooterChar"/>
    <w:uiPriority w:val="99"/>
    <w:unhideWhenUsed/>
    <w:rsid w:val="002C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2</cp:revision>
  <dcterms:created xsi:type="dcterms:W3CDTF">2023-09-28T02:39:00Z</dcterms:created>
  <dcterms:modified xsi:type="dcterms:W3CDTF">2023-09-28T16:29:00Z</dcterms:modified>
</cp:coreProperties>
</file>