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F2E6F6" w14:textId="12514DC8" w:rsidR="00FD556E" w:rsidRDefault="000A24D5" w:rsidP="000A24D5">
      <w:pPr>
        <w:jc w:val="center"/>
      </w:pPr>
      <w:bookmarkStart w:id="0" w:name="_GoBack"/>
      <w:bookmarkEnd w:id="0"/>
      <w:r>
        <w:t>Exhibit ___</w:t>
      </w:r>
    </w:p>
    <w:p w14:paraId="5421BB4F" w14:textId="2D1BB4BF" w:rsidR="000A24D5" w:rsidRDefault="000A24D5" w:rsidP="000A24D5">
      <w:pPr>
        <w:jc w:val="center"/>
      </w:pPr>
    </w:p>
    <w:p w14:paraId="1AF1BE35" w14:textId="4FE508D7" w:rsidR="000A24D5" w:rsidRDefault="000A24D5" w:rsidP="000A24D5">
      <w:pPr>
        <w:spacing w:after="0" w:line="240" w:lineRule="auto"/>
      </w:pPr>
      <w:r w:rsidRPr="000A24D5">
        <w:rPr>
          <w:strike/>
          <w:color w:val="FF0000"/>
        </w:rPr>
        <w:t>Strikethrough</w:t>
      </w:r>
      <w:r>
        <w:t xml:space="preserve"> is language added</w:t>
      </w:r>
    </w:p>
    <w:p w14:paraId="2090F198" w14:textId="0AEE44BD" w:rsidR="000A24D5" w:rsidRDefault="000A24D5" w:rsidP="000A24D5">
      <w:pPr>
        <w:spacing w:after="0" w:line="240" w:lineRule="auto"/>
      </w:pPr>
      <w:r w:rsidRPr="000A24D5">
        <w:rPr>
          <w:color w:val="2E74B5" w:themeColor="accent5" w:themeShade="BF"/>
          <w:u w:val="double"/>
        </w:rPr>
        <w:t>Double underlines</w:t>
      </w:r>
      <w:r w:rsidRPr="000A24D5">
        <w:rPr>
          <w:color w:val="2E74B5" w:themeColor="accent5" w:themeShade="BF"/>
        </w:rPr>
        <w:t xml:space="preserve"> </w:t>
      </w:r>
      <w:r>
        <w:t>is language deleted</w:t>
      </w:r>
    </w:p>
    <w:p w14:paraId="71CFBEEE" w14:textId="49DC9A1C" w:rsidR="000A24D5" w:rsidRDefault="000A24D5" w:rsidP="000A24D5"/>
    <w:p w14:paraId="5904E2E4" w14:textId="77777777" w:rsidR="000A24D5" w:rsidRDefault="000A24D5" w:rsidP="000A24D5">
      <w:r w:rsidRPr="000A24D5">
        <w:t xml:space="preserve">ARTICLE 5-1 GENERAL PROVISIONS </w:t>
      </w:r>
    </w:p>
    <w:p w14:paraId="13ECB303" w14:textId="3F77268D" w:rsidR="000A24D5" w:rsidRDefault="000A24D5" w:rsidP="000A24D5">
      <w:r>
        <w:t>…</w:t>
      </w:r>
    </w:p>
    <w:p w14:paraId="2F110282" w14:textId="2B812171" w:rsidR="000A24D5" w:rsidRPr="000A24D5" w:rsidRDefault="004E2DBD" w:rsidP="000A24D5">
      <w:hyperlink r:id="rId7" w:anchor="name=5-4.1.050_Type_IV_Procedure_(Legislative)" w:history="1">
        <w:r w:rsidR="000A24D5" w:rsidRPr="000A24D5">
          <w:t>5-4.1.050 Type IV Procedure (Legislative)</w:t>
        </w:r>
      </w:hyperlink>
    </w:p>
    <w:p w14:paraId="0226F578" w14:textId="2374DC3D" w:rsidR="000A24D5" w:rsidRPr="000A24D5" w:rsidRDefault="000A24D5" w:rsidP="000A24D5">
      <w:r w:rsidRPr="000A24D5">
        <w:t>…</w:t>
      </w:r>
    </w:p>
    <w:p w14:paraId="5531E6DA" w14:textId="3E8111B9" w:rsidR="000A24D5" w:rsidRPr="00972479" w:rsidRDefault="000A24D5" w:rsidP="000A24D5">
      <w:pPr>
        <w:rPr>
          <w:b/>
          <w:bCs/>
        </w:rPr>
      </w:pPr>
      <w:r w:rsidRPr="00972479">
        <w:rPr>
          <w:rStyle w:val="Strong"/>
          <w:b w:val="0"/>
          <w:bCs w:val="0"/>
          <w:shd w:val="clear" w:color="auto" w:fill="FFFFFF"/>
        </w:rPr>
        <w:t>D. Notice of Hearing</w:t>
      </w:r>
      <w:r w:rsidRPr="00972479">
        <w:rPr>
          <w:b/>
          <w:bCs/>
          <w:shd w:val="clear" w:color="auto" w:fill="FFFFFF"/>
        </w:rPr>
        <w:t>.</w:t>
      </w:r>
    </w:p>
    <w:p w14:paraId="29314650" w14:textId="16774D26" w:rsidR="000A24D5" w:rsidRPr="000A24D5" w:rsidRDefault="000A24D5" w:rsidP="000A24D5">
      <w:r w:rsidRPr="000A24D5">
        <w:t>….</w:t>
      </w:r>
    </w:p>
    <w:p w14:paraId="385800EE" w14:textId="26A9CAF0" w:rsidR="000A24D5" w:rsidRDefault="00972479" w:rsidP="000A24D5">
      <w:pPr>
        <w:rPr>
          <w:shd w:val="clear" w:color="auto" w:fill="FFFFFF"/>
        </w:rPr>
      </w:pPr>
      <w:commentRangeStart w:id="1"/>
      <w:r>
        <w:rPr>
          <w:shd w:val="clear" w:color="auto" w:fill="FFFFFF"/>
        </w:rPr>
        <w:t>d</w:t>
      </w:r>
      <w:r w:rsidR="000A24D5">
        <w:rPr>
          <w:shd w:val="clear" w:color="auto" w:fill="FFFFFF"/>
        </w:rPr>
        <w:t xml:space="preserve">. </w:t>
      </w:r>
      <w:r w:rsidR="000A24D5" w:rsidRPr="000A24D5">
        <w:rPr>
          <w:shd w:val="clear" w:color="auto" w:fill="FFFFFF"/>
        </w:rPr>
        <w:t xml:space="preserve">The Oregon Department of Land Conservation and Development (DLCD) shall be notified in writing of proposed comprehensive plan and development code amendments </w:t>
      </w:r>
      <w:r w:rsidR="008C0A53">
        <w:rPr>
          <w:shd w:val="clear" w:color="auto" w:fill="FFFFFF"/>
        </w:rPr>
        <w:t>in accordance with OAR 660-018-0020</w:t>
      </w:r>
      <w:r w:rsidR="000A24D5" w:rsidRPr="000A24D5">
        <w:rPr>
          <w:shd w:val="clear" w:color="auto" w:fill="FFFFFF"/>
        </w:rPr>
        <w:t>.</w:t>
      </w:r>
      <w:commentRangeEnd w:id="1"/>
      <w:r w:rsidR="00C11769">
        <w:rPr>
          <w:rStyle w:val="CommentReference"/>
        </w:rPr>
        <w:commentReference w:id="1"/>
      </w:r>
    </w:p>
    <w:p w14:paraId="1DA25414" w14:textId="1059E6DB" w:rsidR="000A24D5" w:rsidRDefault="000A24D5" w:rsidP="000A24D5">
      <w:pPr>
        <w:rPr>
          <w:shd w:val="clear" w:color="auto" w:fill="FFFFFF"/>
        </w:rPr>
      </w:pPr>
      <w:r>
        <w:rPr>
          <w:shd w:val="clear" w:color="auto" w:fill="FFFFFF"/>
        </w:rPr>
        <w:t>…</w:t>
      </w:r>
    </w:p>
    <w:p w14:paraId="26A063DC" w14:textId="0BF58FF2" w:rsidR="000A24D5" w:rsidRDefault="000A24D5" w:rsidP="000A24D5">
      <w:pPr>
        <w:rPr>
          <w:shd w:val="clear" w:color="auto" w:fill="FFFFFF"/>
        </w:rPr>
      </w:pPr>
      <w:r w:rsidRPr="000A24D5">
        <w:rPr>
          <w:shd w:val="clear" w:color="auto" w:fill="FFFFFF"/>
        </w:rPr>
        <w:t>ARTICLE 5-2 LAND USE DISTRICTS</w:t>
      </w:r>
    </w:p>
    <w:p w14:paraId="669FEA50" w14:textId="3B1B20AD" w:rsidR="000A24D5" w:rsidRDefault="000A24D5" w:rsidP="000A24D5">
      <w:pPr>
        <w:rPr>
          <w:shd w:val="clear" w:color="auto" w:fill="FFFFFF"/>
        </w:rPr>
      </w:pPr>
      <w:r>
        <w:rPr>
          <w:shd w:val="clear" w:color="auto" w:fill="FFFFFF"/>
        </w:rPr>
        <w:t>…</w:t>
      </w:r>
    </w:p>
    <w:p w14:paraId="63FA1355" w14:textId="590EC4CA" w:rsidR="000A24D5" w:rsidRDefault="000A24D5" w:rsidP="000A24D5">
      <w:pPr>
        <w:rPr>
          <w:shd w:val="clear" w:color="auto" w:fill="FFFFFF"/>
        </w:rPr>
      </w:pPr>
      <w:r w:rsidRPr="000A24D5">
        <w:rPr>
          <w:shd w:val="clear" w:color="auto" w:fill="FFFFFF"/>
        </w:rPr>
        <w:t>5-2.3.020 Commercial Districts - Allowed Land Uses</w:t>
      </w:r>
    </w:p>
    <w:p w14:paraId="2FBAE5AE" w14:textId="0EF78373" w:rsidR="000A24D5" w:rsidRPr="000A24D5" w:rsidRDefault="000A24D5" w:rsidP="000A24D5">
      <w:pPr>
        <w:rPr>
          <w:shd w:val="clear" w:color="auto" w:fill="FFFFFF"/>
        </w:rPr>
      </w:pPr>
      <w:r w:rsidRPr="000A24D5">
        <w:rPr>
          <w:shd w:val="clear" w:color="auto" w:fill="FFFFFF"/>
        </w:rPr>
        <w:t>Table 5-2.3.020 identifies the land uses that are allowed in the Commercial Districts. The specific land use categories are described and uses are defined in Chapter 5-1.3 and 5-1.4.</w:t>
      </w:r>
    </w:p>
    <w:tbl>
      <w:tblPr>
        <w:tblStyle w:val="TableGrid"/>
        <w:tblW w:w="0" w:type="auto"/>
        <w:tblLook w:val="04A0" w:firstRow="1" w:lastRow="0" w:firstColumn="1" w:lastColumn="0" w:noHBand="0" w:noVBand="1"/>
      </w:tblPr>
      <w:tblGrid>
        <w:gridCol w:w="3505"/>
        <w:gridCol w:w="2070"/>
        <w:gridCol w:w="2340"/>
        <w:gridCol w:w="1435"/>
      </w:tblGrid>
      <w:tr w:rsidR="000A24D5" w14:paraId="7BDC258A" w14:textId="77777777" w:rsidTr="00E23CBB">
        <w:tc>
          <w:tcPr>
            <w:tcW w:w="9350" w:type="dxa"/>
            <w:gridSpan w:val="4"/>
          </w:tcPr>
          <w:p w14:paraId="76C6B888" w14:textId="77777777" w:rsidR="000A24D5" w:rsidRPr="00972479" w:rsidRDefault="000A24D5" w:rsidP="000A24D5">
            <w:pPr>
              <w:rPr>
                <w:b/>
                <w:bCs/>
                <w:sz w:val="20"/>
                <w:szCs w:val="20"/>
                <w:shd w:val="clear" w:color="auto" w:fill="FFFFFF"/>
              </w:rPr>
            </w:pPr>
            <w:r w:rsidRPr="00972479">
              <w:rPr>
                <w:b/>
                <w:bCs/>
                <w:sz w:val="20"/>
                <w:szCs w:val="20"/>
                <w:shd w:val="clear" w:color="auto" w:fill="FFFFFF"/>
              </w:rPr>
              <w:lastRenderedPageBreak/>
              <w:t xml:space="preserve">Table 5-2.3.020 </w:t>
            </w:r>
            <w:commentRangeStart w:id="2"/>
            <w:r w:rsidRPr="00972479">
              <w:rPr>
                <w:b/>
                <w:bCs/>
                <w:sz w:val="20"/>
                <w:szCs w:val="20"/>
                <w:shd w:val="clear" w:color="auto" w:fill="FFFFFF"/>
              </w:rPr>
              <w:t>–  Land Uses Allowed in Commercial Districts (D, GC)</w:t>
            </w:r>
            <w:commentRangeEnd w:id="2"/>
            <w:r w:rsidR="00C11769">
              <w:rPr>
                <w:rStyle w:val="CommentReference"/>
              </w:rPr>
              <w:commentReference w:id="2"/>
            </w:r>
          </w:p>
          <w:p w14:paraId="055DD5B5" w14:textId="77777777" w:rsidR="000A24D5" w:rsidRPr="00972479" w:rsidRDefault="000A24D5" w:rsidP="000A24D5">
            <w:pPr>
              <w:rPr>
                <w:b/>
                <w:bCs/>
                <w:sz w:val="20"/>
                <w:szCs w:val="20"/>
                <w:shd w:val="clear" w:color="auto" w:fill="FFFFFF"/>
              </w:rPr>
            </w:pPr>
          </w:p>
        </w:tc>
      </w:tr>
      <w:tr w:rsidR="000A24D5" w14:paraId="51FB0A5E" w14:textId="77777777" w:rsidTr="000A24D5">
        <w:tc>
          <w:tcPr>
            <w:tcW w:w="3505" w:type="dxa"/>
          </w:tcPr>
          <w:p w14:paraId="47992674" w14:textId="08EB1764" w:rsidR="000A24D5" w:rsidRPr="000A24D5" w:rsidRDefault="000A24D5" w:rsidP="000A24D5">
            <w:pPr>
              <w:jc w:val="center"/>
              <w:rPr>
                <w:b/>
                <w:bCs/>
                <w:shd w:val="clear" w:color="auto" w:fill="FFFFFF"/>
              </w:rPr>
            </w:pPr>
            <w:r w:rsidRPr="000A24D5">
              <w:rPr>
                <w:b/>
                <w:bCs/>
                <w:shd w:val="clear" w:color="auto" w:fill="FFFFFF"/>
              </w:rPr>
              <w:t>Uses</w:t>
            </w:r>
          </w:p>
        </w:tc>
        <w:tc>
          <w:tcPr>
            <w:tcW w:w="5845" w:type="dxa"/>
            <w:gridSpan w:val="3"/>
          </w:tcPr>
          <w:p w14:paraId="4E669F53" w14:textId="24AC5B4A" w:rsidR="000A24D5" w:rsidRPr="00972479" w:rsidRDefault="000A24D5" w:rsidP="000A24D5">
            <w:pPr>
              <w:jc w:val="center"/>
              <w:rPr>
                <w:b/>
                <w:bCs/>
                <w:sz w:val="20"/>
                <w:szCs w:val="20"/>
                <w:shd w:val="clear" w:color="auto" w:fill="FFFFFF"/>
              </w:rPr>
            </w:pPr>
            <w:r w:rsidRPr="00972479">
              <w:rPr>
                <w:b/>
                <w:bCs/>
                <w:sz w:val="20"/>
                <w:szCs w:val="20"/>
                <w:shd w:val="clear" w:color="auto" w:fill="FFFFFF"/>
              </w:rPr>
              <w:t>Status of Use in District</w:t>
            </w:r>
          </w:p>
        </w:tc>
      </w:tr>
      <w:tr w:rsidR="000A24D5" w14:paraId="0CFA5E6E" w14:textId="77777777" w:rsidTr="00972479">
        <w:tc>
          <w:tcPr>
            <w:tcW w:w="3505" w:type="dxa"/>
          </w:tcPr>
          <w:p w14:paraId="26C9A279" w14:textId="77777777" w:rsidR="000A24D5" w:rsidRDefault="000A24D5" w:rsidP="000A24D5">
            <w:pPr>
              <w:rPr>
                <w:shd w:val="clear" w:color="auto" w:fill="FFFFFF"/>
              </w:rPr>
            </w:pPr>
          </w:p>
        </w:tc>
        <w:tc>
          <w:tcPr>
            <w:tcW w:w="2070" w:type="dxa"/>
          </w:tcPr>
          <w:p w14:paraId="206ACC22" w14:textId="7D423E36" w:rsidR="000A24D5" w:rsidRPr="00972479" w:rsidRDefault="000A24D5" w:rsidP="000A24D5">
            <w:pPr>
              <w:rPr>
                <w:sz w:val="20"/>
                <w:szCs w:val="20"/>
                <w:shd w:val="clear" w:color="auto" w:fill="FFFFFF"/>
              </w:rPr>
            </w:pPr>
            <w:r w:rsidRPr="00972479">
              <w:rPr>
                <w:sz w:val="20"/>
                <w:szCs w:val="20"/>
                <w:shd w:val="clear" w:color="auto" w:fill="FFFFFF"/>
              </w:rPr>
              <w:t>Downtown (D)</w:t>
            </w:r>
          </w:p>
        </w:tc>
        <w:tc>
          <w:tcPr>
            <w:tcW w:w="2340" w:type="dxa"/>
          </w:tcPr>
          <w:p w14:paraId="3C25F577" w14:textId="72DB92D5" w:rsidR="000A24D5" w:rsidRPr="00972479" w:rsidRDefault="000A24D5" w:rsidP="000A24D5">
            <w:pPr>
              <w:rPr>
                <w:sz w:val="20"/>
                <w:szCs w:val="20"/>
                <w:shd w:val="clear" w:color="auto" w:fill="FFFFFF"/>
              </w:rPr>
            </w:pPr>
            <w:r w:rsidRPr="00972479">
              <w:rPr>
                <w:sz w:val="20"/>
                <w:szCs w:val="20"/>
                <w:shd w:val="clear" w:color="auto" w:fill="FFFFFF"/>
              </w:rPr>
              <w:t>General Commercial (GC)</w:t>
            </w:r>
          </w:p>
        </w:tc>
        <w:tc>
          <w:tcPr>
            <w:tcW w:w="1435" w:type="dxa"/>
          </w:tcPr>
          <w:p w14:paraId="1746AA27" w14:textId="5E3D5160" w:rsidR="000A24D5" w:rsidRPr="00972479" w:rsidRDefault="000A24D5" w:rsidP="000A24D5">
            <w:pPr>
              <w:rPr>
                <w:sz w:val="20"/>
                <w:szCs w:val="20"/>
                <w:shd w:val="clear" w:color="auto" w:fill="FFFFFF"/>
              </w:rPr>
            </w:pPr>
            <w:r w:rsidRPr="00972479">
              <w:rPr>
                <w:sz w:val="20"/>
                <w:szCs w:val="20"/>
                <w:shd w:val="clear" w:color="auto" w:fill="FFFFFF"/>
              </w:rPr>
              <w:t>[Reserve]</w:t>
            </w:r>
          </w:p>
        </w:tc>
      </w:tr>
      <w:tr w:rsidR="000A24D5" w14:paraId="2504D791" w14:textId="77777777" w:rsidTr="00972479">
        <w:tc>
          <w:tcPr>
            <w:tcW w:w="3505" w:type="dxa"/>
          </w:tcPr>
          <w:p w14:paraId="7C0567A4" w14:textId="26C1AB4B" w:rsidR="000A24D5" w:rsidRDefault="00BD3A4F" w:rsidP="000A24D5">
            <w:pPr>
              <w:rPr>
                <w:shd w:val="clear" w:color="auto" w:fill="FFFFFF"/>
              </w:rPr>
            </w:pPr>
            <w:r>
              <w:rPr>
                <w:shd w:val="clear" w:color="auto" w:fill="FFFFFF"/>
              </w:rPr>
              <w:t>Marijuana Retailer</w:t>
            </w:r>
          </w:p>
        </w:tc>
        <w:tc>
          <w:tcPr>
            <w:tcW w:w="2070" w:type="dxa"/>
          </w:tcPr>
          <w:p w14:paraId="7665FBEE" w14:textId="4CC29451" w:rsidR="000A24D5" w:rsidRPr="00972479" w:rsidRDefault="00AE6127" w:rsidP="0029183C">
            <w:pPr>
              <w:jc w:val="center"/>
              <w:rPr>
                <w:sz w:val="20"/>
                <w:szCs w:val="20"/>
                <w:shd w:val="clear" w:color="auto" w:fill="FFFFFF"/>
              </w:rPr>
            </w:pPr>
            <w:r>
              <w:rPr>
                <w:sz w:val="20"/>
                <w:szCs w:val="20"/>
                <w:shd w:val="clear" w:color="auto" w:fill="FFFFFF"/>
              </w:rPr>
              <w:t>CU</w:t>
            </w:r>
            <w:r w:rsidR="0029183C">
              <w:rPr>
                <w:sz w:val="20"/>
                <w:szCs w:val="20"/>
                <w:shd w:val="clear" w:color="auto" w:fill="FFFFFF"/>
              </w:rPr>
              <w:t>S</w:t>
            </w:r>
          </w:p>
        </w:tc>
        <w:tc>
          <w:tcPr>
            <w:tcW w:w="2340" w:type="dxa"/>
          </w:tcPr>
          <w:p w14:paraId="417ED551" w14:textId="74EB8062" w:rsidR="000A24D5" w:rsidRPr="00972479" w:rsidRDefault="00AE6127" w:rsidP="0029183C">
            <w:pPr>
              <w:jc w:val="center"/>
              <w:rPr>
                <w:sz w:val="20"/>
                <w:szCs w:val="20"/>
                <w:shd w:val="clear" w:color="auto" w:fill="FFFFFF"/>
              </w:rPr>
            </w:pPr>
            <w:r>
              <w:rPr>
                <w:sz w:val="20"/>
                <w:szCs w:val="20"/>
                <w:shd w:val="clear" w:color="auto" w:fill="FFFFFF"/>
              </w:rPr>
              <w:t>CU</w:t>
            </w:r>
            <w:r w:rsidR="0029183C">
              <w:rPr>
                <w:sz w:val="20"/>
                <w:szCs w:val="20"/>
                <w:shd w:val="clear" w:color="auto" w:fill="FFFFFF"/>
              </w:rPr>
              <w:t>S</w:t>
            </w:r>
          </w:p>
        </w:tc>
        <w:tc>
          <w:tcPr>
            <w:tcW w:w="1435" w:type="dxa"/>
          </w:tcPr>
          <w:p w14:paraId="39CA6802" w14:textId="77777777" w:rsidR="000A24D5" w:rsidRPr="00972479" w:rsidRDefault="000A24D5" w:rsidP="000A24D5">
            <w:pPr>
              <w:rPr>
                <w:sz w:val="20"/>
                <w:szCs w:val="20"/>
                <w:shd w:val="clear" w:color="auto" w:fill="FFFFFF"/>
              </w:rPr>
            </w:pPr>
          </w:p>
        </w:tc>
      </w:tr>
      <w:tr w:rsidR="000A24D5" w14:paraId="670B10F7" w14:textId="77777777" w:rsidTr="00972479">
        <w:tc>
          <w:tcPr>
            <w:tcW w:w="3505" w:type="dxa"/>
          </w:tcPr>
          <w:p w14:paraId="45CE8A0D" w14:textId="5576E897" w:rsidR="000A24D5" w:rsidRDefault="00BD3A4F" w:rsidP="000A24D5">
            <w:pPr>
              <w:rPr>
                <w:shd w:val="clear" w:color="auto" w:fill="FFFFFF"/>
              </w:rPr>
            </w:pPr>
            <w:r>
              <w:rPr>
                <w:shd w:val="clear" w:color="auto" w:fill="FFFFFF"/>
              </w:rPr>
              <w:t>Medical Marijuana Dispensary</w:t>
            </w:r>
          </w:p>
        </w:tc>
        <w:tc>
          <w:tcPr>
            <w:tcW w:w="2070" w:type="dxa"/>
          </w:tcPr>
          <w:p w14:paraId="1F92ED4A" w14:textId="7F02B38C" w:rsidR="000A24D5" w:rsidRPr="00972479" w:rsidRDefault="00AE6127" w:rsidP="0029183C">
            <w:pPr>
              <w:jc w:val="center"/>
              <w:rPr>
                <w:sz w:val="20"/>
                <w:szCs w:val="20"/>
                <w:shd w:val="clear" w:color="auto" w:fill="FFFFFF"/>
              </w:rPr>
            </w:pPr>
            <w:r>
              <w:rPr>
                <w:sz w:val="20"/>
                <w:szCs w:val="20"/>
                <w:shd w:val="clear" w:color="auto" w:fill="FFFFFF"/>
              </w:rPr>
              <w:t>CU</w:t>
            </w:r>
            <w:r w:rsidR="0029183C">
              <w:rPr>
                <w:sz w:val="20"/>
                <w:szCs w:val="20"/>
                <w:shd w:val="clear" w:color="auto" w:fill="FFFFFF"/>
              </w:rPr>
              <w:t>S</w:t>
            </w:r>
          </w:p>
        </w:tc>
        <w:tc>
          <w:tcPr>
            <w:tcW w:w="2340" w:type="dxa"/>
          </w:tcPr>
          <w:p w14:paraId="62A5FE2E" w14:textId="0FA3B3DC" w:rsidR="000A24D5" w:rsidRPr="00972479" w:rsidRDefault="00AE6127" w:rsidP="0029183C">
            <w:pPr>
              <w:jc w:val="center"/>
              <w:rPr>
                <w:sz w:val="20"/>
                <w:szCs w:val="20"/>
                <w:shd w:val="clear" w:color="auto" w:fill="FFFFFF"/>
              </w:rPr>
            </w:pPr>
            <w:r>
              <w:rPr>
                <w:sz w:val="20"/>
                <w:szCs w:val="20"/>
                <w:shd w:val="clear" w:color="auto" w:fill="FFFFFF"/>
              </w:rPr>
              <w:t>CUS</w:t>
            </w:r>
          </w:p>
        </w:tc>
        <w:tc>
          <w:tcPr>
            <w:tcW w:w="1435" w:type="dxa"/>
          </w:tcPr>
          <w:p w14:paraId="151523CC" w14:textId="77777777" w:rsidR="000A24D5" w:rsidRPr="00972479" w:rsidRDefault="000A24D5" w:rsidP="000A24D5">
            <w:pPr>
              <w:rPr>
                <w:sz w:val="20"/>
                <w:szCs w:val="20"/>
                <w:shd w:val="clear" w:color="auto" w:fill="FFFFFF"/>
              </w:rPr>
            </w:pPr>
          </w:p>
        </w:tc>
      </w:tr>
      <w:tr w:rsidR="000A24D5" w14:paraId="04A10A6D" w14:textId="77777777" w:rsidTr="00972479">
        <w:tc>
          <w:tcPr>
            <w:tcW w:w="3505" w:type="dxa"/>
          </w:tcPr>
          <w:p w14:paraId="2E96B4FD" w14:textId="717E0A9B" w:rsidR="000A24D5" w:rsidRDefault="00BD3A4F" w:rsidP="000A24D5">
            <w:pPr>
              <w:rPr>
                <w:shd w:val="clear" w:color="auto" w:fill="FFFFFF"/>
              </w:rPr>
            </w:pPr>
            <w:r>
              <w:rPr>
                <w:shd w:val="clear" w:color="auto" w:fill="FFFFFF"/>
              </w:rPr>
              <w:t>Marijuana Wholesaler</w:t>
            </w:r>
          </w:p>
        </w:tc>
        <w:tc>
          <w:tcPr>
            <w:tcW w:w="2070" w:type="dxa"/>
          </w:tcPr>
          <w:p w14:paraId="66AA1EE8" w14:textId="4479425F" w:rsidR="000A24D5" w:rsidRPr="00972479" w:rsidRDefault="00AE6127" w:rsidP="0029183C">
            <w:pPr>
              <w:jc w:val="center"/>
              <w:rPr>
                <w:sz w:val="20"/>
                <w:szCs w:val="20"/>
                <w:shd w:val="clear" w:color="auto" w:fill="FFFFFF"/>
              </w:rPr>
            </w:pPr>
            <w:r>
              <w:rPr>
                <w:sz w:val="20"/>
                <w:szCs w:val="20"/>
                <w:shd w:val="clear" w:color="auto" w:fill="FFFFFF"/>
              </w:rPr>
              <w:t>CU</w:t>
            </w:r>
            <w:r w:rsidR="0029183C">
              <w:rPr>
                <w:sz w:val="20"/>
                <w:szCs w:val="20"/>
                <w:shd w:val="clear" w:color="auto" w:fill="FFFFFF"/>
              </w:rPr>
              <w:t>S</w:t>
            </w:r>
          </w:p>
        </w:tc>
        <w:tc>
          <w:tcPr>
            <w:tcW w:w="2340" w:type="dxa"/>
          </w:tcPr>
          <w:p w14:paraId="277091AF" w14:textId="4698098D" w:rsidR="000A24D5" w:rsidRPr="00972479" w:rsidRDefault="00AE6127" w:rsidP="0029183C">
            <w:pPr>
              <w:jc w:val="center"/>
              <w:rPr>
                <w:sz w:val="20"/>
                <w:szCs w:val="20"/>
                <w:shd w:val="clear" w:color="auto" w:fill="FFFFFF"/>
              </w:rPr>
            </w:pPr>
            <w:r>
              <w:rPr>
                <w:sz w:val="20"/>
                <w:szCs w:val="20"/>
                <w:shd w:val="clear" w:color="auto" w:fill="FFFFFF"/>
              </w:rPr>
              <w:t>CU</w:t>
            </w:r>
            <w:r w:rsidR="0029183C">
              <w:rPr>
                <w:sz w:val="20"/>
                <w:szCs w:val="20"/>
                <w:shd w:val="clear" w:color="auto" w:fill="FFFFFF"/>
              </w:rPr>
              <w:t>S</w:t>
            </w:r>
          </w:p>
        </w:tc>
        <w:tc>
          <w:tcPr>
            <w:tcW w:w="1435" w:type="dxa"/>
          </w:tcPr>
          <w:p w14:paraId="2491B387" w14:textId="77777777" w:rsidR="000A24D5" w:rsidRPr="00972479" w:rsidRDefault="000A24D5" w:rsidP="000A24D5">
            <w:pPr>
              <w:rPr>
                <w:sz w:val="20"/>
                <w:szCs w:val="20"/>
                <w:shd w:val="clear" w:color="auto" w:fill="FFFFFF"/>
              </w:rPr>
            </w:pPr>
          </w:p>
        </w:tc>
      </w:tr>
      <w:tr w:rsidR="000A24D5" w14:paraId="6785D807" w14:textId="77777777" w:rsidTr="00972479">
        <w:tc>
          <w:tcPr>
            <w:tcW w:w="3505" w:type="dxa"/>
          </w:tcPr>
          <w:p w14:paraId="3119BCE8" w14:textId="266BCAE1" w:rsidR="000A24D5" w:rsidRDefault="00BD3A4F" w:rsidP="000A24D5">
            <w:pPr>
              <w:rPr>
                <w:shd w:val="clear" w:color="auto" w:fill="FFFFFF"/>
              </w:rPr>
            </w:pPr>
            <w:r>
              <w:rPr>
                <w:shd w:val="clear" w:color="auto" w:fill="FFFFFF"/>
              </w:rPr>
              <w:t>Marijuana Testing Laboratory</w:t>
            </w:r>
          </w:p>
        </w:tc>
        <w:tc>
          <w:tcPr>
            <w:tcW w:w="2070" w:type="dxa"/>
          </w:tcPr>
          <w:p w14:paraId="4370EACB" w14:textId="00EA7573" w:rsidR="000A24D5" w:rsidRPr="00972479" w:rsidRDefault="00AE6127" w:rsidP="0029183C">
            <w:pPr>
              <w:jc w:val="center"/>
              <w:rPr>
                <w:sz w:val="20"/>
                <w:szCs w:val="20"/>
                <w:shd w:val="clear" w:color="auto" w:fill="FFFFFF"/>
              </w:rPr>
            </w:pPr>
            <w:r>
              <w:rPr>
                <w:sz w:val="20"/>
                <w:szCs w:val="20"/>
                <w:shd w:val="clear" w:color="auto" w:fill="FFFFFF"/>
              </w:rPr>
              <w:t>CU</w:t>
            </w:r>
            <w:r w:rsidR="0029183C">
              <w:rPr>
                <w:sz w:val="20"/>
                <w:szCs w:val="20"/>
                <w:shd w:val="clear" w:color="auto" w:fill="FFFFFF"/>
              </w:rPr>
              <w:t>S</w:t>
            </w:r>
          </w:p>
        </w:tc>
        <w:tc>
          <w:tcPr>
            <w:tcW w:w="2340" w:type="dxa"/>
          </w:tcPr>
          <w:p w14:paraId="5DEC57C5" w14:textId="6D11556F" w:rsidR="000A24D5" w:rsidRPr="00972479" w:rsidRDefault="00AE6127" w:rsidP="0029183C">
            <w:pPr>
              <w:jc w:val="center"/>
              <w:rPr>
                <w:sz w:val="20"/>
                <w:szCs w:val="20"/>
                <w:shd w:val="clear" w:color="auto" w:fill="FFFFFF"/>
              </w:rPr>
            </w:pPr>
            <w:r>
              <w:rPr>
                <w:sz w:val="20"/>
                <w:szCs w:val="20"/>
                <w:shd w:val="clear" w:color="auto" w:fill="FFFFFF"/>
              </w:rPr>
              <w:t>CUS</w:t>
            </w:r>
          </w:p>
        </w:tc>
        <w:tc>
          <w:tcPr>
            <w:tcW w:w="1435" w:type="dxa"/>
          </w:tcPr>
          <w:p w14:paraId="4EEFFB3B" w14:textId="77777777" w:rsidR="000A24D5" w:rsidRPr="00972479" w:rsidRDefault="000A24D5" w:rsidP="000A24D5">
            <w:pPr>
              <w:rPr>
                <w:sz w:val="20"/>
                <w:szCs w:val="20"/>
                <w:shd w:val="clear" w:color="auto" w:fill="FFFFFF"/>
              </w:rPr>
            </w:pPr>
          </w:p>
        </w:tc>
      </w:tr>
      <w:tr w:rsidR="000A24D5" w14:paraId="1EA33E1A" w14:textId="77777777" w:rsidTr="00972479">
        <w:tc>
          <w:tcPr>
            <w:tcW w:w="3505" w:type="dxa"/>
          </w:tcPr>
          <w:p w14:paraId="14BD7D55" w14:textId="70E7E6E8" w:rsidR="000A24D5" w:rsidRDefault="00BD3A4F" w:rsidP="000A24D5">
            <w:pPr>
              <w:rPr>
                <w:shd w:val="clear" w:color="auto" w:fill="FFFFFF"/>
              </w:rPr>
            </w:pPr>
            <w:r>
              <w:rPr>
                <w:shd w:val="clear" w:color="auto" w:fill="FFFFFF"/>
              </w:rPr>
              <w:t>Marijuana Production Facility</w:t>
            </w:r>
          </w:p>
        </w:tc>
        <w:tc>
          <w:tcPr>
            <w:tcW w:w="2070" w:type="dxa"/>
          </w:tcPr>
          <w:p w14:paraId="447DD1DD" w14:textId="0CCEAF4E" w:rsidR="000A24D5" w:rsidRPr="00972479" w:rsidRDefault="0029183C" w:rsidP="0029183C">
            <w:pPr>
              <w:jc w:val="center"/>
              <w:rPr>
                <w:sz w:val="20"/>
                <w:szCs w:val="20"/>
                <w:shd w:val="clear" w:color="auto" w:fill="FFFFFF"/>
              </w:rPr>
            </w:pPr>
            <w:r>
              <w:rPr>
                <w:sz w:val="20"/>
                <w:szCs w:val="20"/>
                <w:shd w:val="clear" w:color="auto" w:fill="FFFFFF"/>
              </w:rPr>
              <w:t>N</w:t>
            </w:r>
          </w:p>
        </w:tc>
        <w:tc>
          <w:tcPr>
            <w:tcW w:w="2340" w:type="dxa"/>
          </w:tcPr>
          <w:p w14:paraId="29E8D6AA" w14:textId="56FCEED0" w:rsidR="000A24D5" w:rsidRPr="00972479" w:rsidRDefault="00AE6127" w:rsidP="0029183C">
            <w:pPr>
              <w:jc w:val="center"/>
              <w:rPr>
                <w:sz w:val="20"/>
                <w:szCs w:val="20"/>
                <w:shd w:val="clear" w:color="auto" w:fill="FFFFFF"/>
              </w:rPr>
            </w:pPr>
            <w:r>
              <w:rPr>
                <w:sz w:val="20"/>
                <w:szCs w:val="20"/>
                <w:shd w:val="clear" w:color="auto" w:fill="FFFFFF"/>
              </w:rPr>
              <w:t>CUS</w:t>
            </w:r>
          </w:p>
        </w:tc>
        <w:tc>
          <w:tcPr>
            <w:tcW w:w="1435" w:type="dxa"/>
          </w:tcPr>
          <w:p w14:paraId="64800741" w14:textId="77777777" w:rsidR="000A24D5" w:rsidRPr="00972479" w:rsidRDefault="000A24D5" w:rsidP="000A24D5">
            <w:pPr>
              <w:rPr>
                <w:sz w:val="20"/>
                <w:szCs w:val="20"/>
                <w:shd w:val="clear" w:color="auto" w:fill="FFFFFF"/>
              </w:rPr>
            </w:pPr>
          </w:p>
        </w:tc>
      </w:tr>
      <w:tr w:rsidR="00BD3A4F" w14:paraId="0F5CE85D" w14:textId="77777777" w:rsidTr="00972479">
        <w:tc>
          <w:tcPr>
            <w:tcW w:w="3505" w:type="dxa"/>
          </w:tcPr>
          <w:p w14:paraId="626A70FC" w14:textId="7C40FA1E" w:rsidR="00BD3A4F" w:rsidRDefault="00BD3A4F" w:rsidP="000A24D5">
            <w:pPr>
              <w:rPr>
                <w:shd w:val="clear" w:color="auto" w:fill="FFFFFF"/>
              </w:rPr>
            </w:pPr>
            <w:commentRangeStart w:id="3"/>
            <w:r>
              <w:rPr>
                <w:shd w:val="clear" w:color="auto" w:fill="FFFFFF"/>
              </w:rPr>
              <w:t>Marijuana Processing Facility</w:t>
            </w:r>
          </w:p>
        </w:tc>
        <w:tc>
          <w:tcPr>
            <w:tcW w:w="2070" w:type="dxa"/>
          </w:tcPr>
          <w:p w14:paraId="287D4E10" w14:textId="563379A4" w:rsidR="00BD3A4F" w:rsidRPr="00972479" w:rsidRDefault="0029183C" w:rsidP="0029183C">
            <w:pPr>
              <w:jc w:val="center"/>
              <w:rPr>
                <w:sz w:val="20"/>
                <w:szCs w:val="20"/>
                <w:shd w:val="clear" w:color="auto" w:fill="FFFFFF"/>
              </w:rPr>
            </w:pPr>
            <w:r>
              <w:rPr>
                <w:sz w:val="20"/>
                <w:szCs w:val="20"/>
                <w:shd w:val="clear" w:color="auto" w:fill="FFFFFF"/>
              </w:rPr>
              <w:t>N</w:t>
            </w:r>
          </w:p>
        </w:tc>
        <w:tc>
          <w:tcPr>
            <w:tcW w:w="2340" w:type="dxa"/>
          </w:tcPr>
          <w:p w14:paraId="6A287F78" w14:textId="16FBB5DC" w:rsidR="00BD3A4F" w:rsidRPr="00972479" w:rsidRDefault="00AE6127" w:rsidP="0029183C">
            <w:pPr>
              <w:jc w:val="center"/>
              <w:rPr>
                <w:sz w:val="20"/>
                <w:szCs w:val="20"/>
                <w:shd w:val="clear" w:color="auto" w:fill="FFFFFF"/>
              </w:rPr>
            </w:pPr>
            <w:r>
              <w:rPr>
                <w:sz w:val="20"/>
                <w:szCs w:val="20"/>
                <w:shd w:val="clear" w:color="auto" w:fill="FFFFFF"/>
              </w:rPr>
              <w:t>CUS</w:t>
            </w:r>
            <w:commentRangeEnd w:id="3"/>
            <w:r w:rsidR="00C11769">
              <w:rPr>
                <w:rStyle w:val="CommentReference"/>
              </w:rPr>
              <w:commentReference w:id="3"/>
            </w:r>
          </w:p>
        </w:tc>
        <w:tc>
          <w:tcPr>
            <w:tcW w:w="1435" w:type="dxa"/>
          </w:tcPr>
          <w:p w14:paraId="2EAF1F9F" w14:textId="3AA3C729" w:rsidR="00C11769" w:rsidRPr="00972479" w:rsidRDefault="00C11769" w:rsidP="000A24D5">
            <w:pPr>
              <w:rPr>
                <w:sz w:val="20"/>
                <w:szCs w:val="20"/>
                <w:shd w:val="clear" w:color="auto" w:fill="FFFFFF"/>
              </w:rPr>
            </w:pPr>
          </w:p>
        </w:tc>
      </w:tr>
    </w:tbl>
    <w:p w14:paraId="6688BEDC" w14:textId="77777777" w:rsidR="008D419B" w:rsidRDefault="008D419B" w:rsidP="000A24D5">
      <w:pPr>
        <w:rPr>
          <w:shd w:val="clear" w:color="auto" w:fill="FFFFFF"/>
        </w:rPr>
      </w:pPr>
    </w:p>
    <w:p w14:paraId="0F1E607E" w14:textId="77777777" w:rsidR="008D419B" w:rsidRPr="008D419B" w:rsidRDefault="008D419B" w:rsidP="008D419B">
      <w:pPr>
        <w:spacing w:after="0" w:line="240" w:lineRule="auto"/>
        <w:rPr>
          <w:shd w:val="clear" w:color="auto" w:fill="FFFFFF"/>
        </w:rPr>
      </w:pPr>
      <w:r w:rsidRPr="008D419B">
        <w:rPr>
          <w:shd w:val="clear" w:color="auto" w:fill="FFFFFF"/>
        </w:rPr>
        <w:t>Key:</w:t>
      </w:r>
    </w:p>
    <w:p w14:paraId="1B687CD2" w14:textId="77777777" w:rsidR="008D419B" w:rsidRPr="008D419B" w:rsidRDefault="008D419B" w:rsidP="008D419B">
      <w:pPr>
        <w:spacing w:after="0" w:line="240" w:lineRule="auto"/>
        <w:rPr>
          <w:shd w:val="clear" w:color="auto" w:fill="FFFFFF"/>
        </w:rPr>
      </w:pPr>
      <w:r w:rsidRPr="008D419B">
        <w:rPr>
          <w:shd w:val="clear" w:color="auto" w:fill="FFFFFF"/>
        </w:rPr>
        <w:t>P = Permitted, subject to site/development review</w:t>
      </w:r>
    </w:p>
    <w:p w14:paraId="12893CDD" w14:textId="5392F481" w:rsidR="008D419B" w:rsidRPr="008D419B" w:rsidRDefault="008D419B" w:rsidP="008D419B">
      <w:pPr>
        <w:spacing w:after="0" w:line="240" w:lineRule="auto"/>
        <w:rPr>
          <w:shd w:val="clear" w:color="auto" w:fill="FFFFFF"/>
        </w:rPr>
      </w:pPr>
      <w:r w:rsidRPr="008D419B">
        <w:rPr>
          <w:shd w:val="clear" w:color="auto" w:fill="FFFFFF"/>
        </w:rPr>
        <w:t>S = Permitted with standards (Section 5-2.</w:t>
      </w:r>
      <w:r w:rsidR="0029183C">
        <w:rPr>
          <w:shd w:val="clear" w:color="auto" w:fill="FFFFFF"/>
        </w:rPr>
        <w:t>3</w:t>
      </w:r>
      <w:r w:rsidRPr="008D419B">
        <w:rPr>
          <w:shd w:val="clear" w:color="auto" w:fill="FFFFFF"/>
        </w:rPr>
        <w:t>.</w:t>
      </w:r>
      <w:r w:rsidR="0029183C">
        <w:rPr>
          <w:shd w:val="clear" w:color="auto" w:fill="FFFFFF"/>
        </w:rPr>
        <w:t>10</w:t>
      </w:r>
      <w:r w:rsidRPr="008D419B">
        <w:rPr>
          <w:shd w:val="clear" w:color="auto" w:fill="FFFFFF"/>
        </w:rPr>
        <w:t>0)</w:t>
      </w:r>
    </w:p>
    <w:p w14:paraId="35F0A315" w14:textId="77777777" w:rsidR="008D419B" w:rsidRPr="008D419B" w:rsidRDefault="008D419B" w:rsidP="008D419B">
      <w:pPr>
        <w:spacing w:after="0" w:line="240" w:lineRule="auto"/>
        <w:rPr>
          <w:shd w:val="clear" w:color="auto" w:fill="FFFFFF"/>
        </w:rPr>
      </w:pPr>
      <w:r w:rsidRPr="008D419B">
        <w:rPr>
          <w:shd w:val="clear" w:color="auto" w:fill="FFFFFF"/>
        </w:rPr>
        <w:t>CU = Conditional Use permit required (Chapter 5-4.4)</w:t>
      </w:r>
    </w:p>
    <w:p w14:paraId="66C7FB09" w14:textId="55513E40" w:rsidR="008D419B" w:rsidRDefault="008D419B" w:rsidP="008D419B">
      <w:pPr>
        <w:spacing w:after="0" w:line="240" w:lineRule="auto"/>
        <w:rPr>
          <w:shd w:val="clear" w:color="auto" w:fill="FFFFFF"/>
        </w:rPr>
      </w:pPr>
      <w:r w:rsidRPr="008D419B">
        <w:rPr>
          <w:shd w:val="clear" w:color="auto" w:fill="FFFFFF"/>
        </w:rPr>
        <w:t>N = Not permitted</w:t>
      </w:r>
    </w:p>
    <w:p w14:paraId="28CDF84A" w14:textId="5607C8B7" w:rsidR="00AE6127" w:rsidRDefault="00AE6127" w:rsidP="008D419B">
      <w:pPr>
        <w:spacing w:after="0" w:line="240" w:lineRule="auto"/>
        <w:rPr>
          <w:shd w:val="clear" w:color="auto" w:fill="FFFFFF"/>
        </w:rPr>
      </w:pPr>
      <w:r>
        <w:rPr>
          <w:shd w:val="clear" w:color="auto" w:fill="FFFFFF"/>
        </w:rPr>
        <w:t xml:space="preserve">CUS = Conditional use with standards </w:t>
      </w:r>
      <w:r w:rsidRPr="008D419B">
        <w:rPr>
          <w:shd w:val="clear" w:color="auto" w:fill="FFFFFF"/>
        </w:rPr>
        <w:t>(Section 5-2.</w:t>
      </w:r>
      <w:r>
        <w:rPr>
          <w:shd w:val="clear" w:color="auto" w:fill="FFFFFF"/>
        </w:rPr>
        <w:t>3</w:t>
      </w:r>
      <w:r w:rsidRPr="008D419B">
        <w:rPr>
          <w:shd w:val="clear" w:color="auto" w:fill="FFFFFF"/>
        </w:rPr>
        <w:t>.</w:t>
      </w:r>
      <w:r>
        <w:rPr>
          <w:shd w:val="clear" w:color="auto" w:fill="FFFFFF"/>
        </w:rPr>
        <w:t>10</w:t>
      </w:r>
      <w:r w:rsidRPr="008D419B">
        <w:rPr>
          <w:shd w:val="clear" w:color="auto" w:fill="FFFFFF"/>
        </w:rPr>
        <w:t>0)</w:t>
      </w:r>
    </w:p>
    <w:p w14:paraId="27E4F4EC" w14:textId="77777777" w:rsidR="008D419B" w:rsidRDefault="008D419B" w:rsidP="008D419B">
      <w:pPr>
        <w:spacing w:after="0" w:line="240" w:lineRule="auto"/>
        <w:rPr>
          <w:shd w:val="clear" w:color="auto" w:fill="FFFFFF"/>
        </w:rPr>
      </w:pPr>
    </w:p>
    <w:p w14:paraId="1C8C0816" w14:textId="77777777" w:rsidR="008D419B" w:rsidRDefault="008D419B" w:rsidP="008D419B">
      <w:pPr>
        <w:spacing w:after="0" w:line="240" w:lineRule="auto"/>
        <w:rPr>
          <w:shd w:val="clear" w:color="auto" w:fill="FFFFFF"/>
        </w:rPr>
      </w:pPr>
      <w:r>
        <w:rPr>
          <w:shd w:val="clear" w:color="auto" w:fill="FFFFFF"/>
        </w:rPr>
        <w:t>…</w:t>
      </w:r>
    </w:p>
    <w:p w14:paraId="164919BF" w14:textId="77777777" w:rsidR="008D419B" w:rsidRDefault="008D419B" w:rsidP="008D419B">
      <w:pPr>
        <w:spacing w:after="0" w:line="240" w:lineRule="auto"/>
        <w:rPr>
          <w:shd w:val="clear" w:color="auto" w:fill="FFFFFF"/>
        </w:rPr>
      </w:pPr>
    </w:p>
    <w:p w14:paraId="149D3082" w14:textId="77777777" w:rsidR="008D419B" w:rsidRPr="008D419B" w:rsidRDefault="008D419B" w:rsidP="008D419B">
      <w:pPr>
        <w:spacing w:after="0" w:line="240" w:lineRule="auto"/>
        <w:rPr>
          <w:shd w:val="clear" w:color="auto" w:fill="FFFFFF"/>
        </w:rPr>
      </w:pPr>
      <w:r w:rsidRPr="008D419B">
        <w:rPr>
          <w:shd w:val="clear" w:color="auto" w:fill="FFFFFF"/>
        </w:rPr>
        <w:t>5-2.3.100 Commercial Districts - Special Use Standards</w:t>
      </w:r>
    </w:p>
    <w:p w14:paraId="40537ACC" w14:textId="77777777" w:rsidR="008D419B" w:rsidRDefault="008D419B" w:rsidP="008D419B">
      <w:pPr>
        <w:spacing w:after="0" w:line="240" w:lineRule="auto"/>
        <w:rPr>
          <w:shd w:val="clear" w:color="auto" w:fill="FFFFFF"/>
        </w:rPr>
      </w:pPr>
      <w:r w:rsidRPr="008D419B">
        <w:rPr>
          <w:shd w:val="clear" w:color="auto" w:fill="FFFFFF"/>
        </w:rPr>
        <w:t>This section supplements the standards contained Sections 5-2.3.020 through 5-2.3.090. It provides standards for the following land uses to control the scale and compatibility of those uses:</w:t>
      </w:r>
    </w:p>
    <w:p w14:paraId="13E90B4A" w14:textId="27FAE0C8" w:rsidR="008D419B" w:rsidRDefault="008D419B" w:rsidP="008D419B">
      <w:pPr>
        <w:spacing w:after="0" w:line="240" w:lineRule="auto"/>
        <w:rPr>
          <w:shd w:val="clear" w:color="auto" w:fill="FFFFFF"/>
        </w:rPr>
      </w:pPr>
    </w:p>
    <w:p w14:paraId="68946061" w14:textId="77777777" w:rsidR="00972479" w:rsidRDefault="00972479" w:rsidP="008D419B">
      <w:pPr>
        <w:spacing w:after="0" w:line="240" w:lineRule="auto"/>
        <w:rPr>
          <w:shd w:val="clear" w:color="auto" w:fill="FFFFFF"/>
        </w:rPr>
      </w:pPr>
      <w:r>
        <w:rPr>
          <w:shd w:val="clear" w:color="auto" w:fill="FFFFFF"/>
        </w:rPr>
        <w:t>…</w:t>
      </w:r>
    </w:p>
    <w:p w14:paraId="016674A5" w14:textId="77777777" w:rsidR="00BD3A4F" w:rsidRDefault="00BD3A4F" w:rsidP="008D419B">
      <w:pPr>
        <w:spacing w:after="0" w:line="240" w:lineRule="auto"/>
        <w:rPr>
          <w:shd w:val="clear" w:color="auto" w:fill="FFFFFF"/>
        </w:rPr>
      </w:pPr>
    </w:p>
    <w:p w14:paraId="677AD528" w14:textId="378B9882" w:rsidR="00972479" w:rsidRDefault="008C0A53" w:rsidP="008D419B">
      <w:pPr>
        <w:spacing w:after="0" w:line="240" w:lineRule="auto"/>
        <w:rPr>
          <w:shd w:val="clear" w:color="auto" w:fill="FFFFFF"/>
        </w:rPr>
      </w:pPr>
      <w:r>
        <w:rPr>
          <w:shd w:val="clear" w:color="auto" w:fill="FFFFFF"/>
        </w:rPr>
        <w:t>B. Marijuana Businesses</w:t>
      </w:r>
    </w:p>
    <w:p w14:paraId="41532184" w14:textId="77777777" w:rsidR="008C0A53" w:rsidRDefault="008C0A53" w:rsidP="008C0A53">
      <w:pPr>
        <w:spacing w:after="0" w:line="240" w:lineRule="auto"/>
        <w:rPr>
          <w:shd w:val="clear" w:color="auto" w:fill="FFFFFF"/>
        </w:rPr>
      </w:pPr>
    </w:p>
    <w:p w14:paraId="21997F18" w14:textId="492187D6" w:rsidR="008C0A53" w:rsidRPr="008C0A53" w:rsidRDefault="008C0A53" w:rsidP="008C0A53">
      <w:pPr>
        <w:spacing w:after="0" w:line="240" w:lineRule="auto"/>
        <w:rPr>
          <w:shd w:val="clear" w:color="auto" w:fill="FFFFFF"/>
        </w:rPr>
      </w:pPr>
      <w:r>
        <w:rPr>
          <w:shd w:val="clear" w:color="auto" w:fill="FFFFFF"/>
        </w:rPr>
        <w:t xml:space="preserve">1. </w:t>
      </w:r>
      <w:r w:rsidRPr="008C0A53">
        <w:rPr>
          <w:shd w:val="clear" w:color="auto" w:fill="FFFFFF"/>
        </w:rPr>
        <w:t>Procedures.</w:t>
      </w:r>
    </w:p>
    <w:p w14:paraId="18AD8706" w14:textId="77777777" w:rsidR="008C0A53" w:rsidRPr="008C0A53" w:rsidRDefault="008C0A53" w:rsidP="008C0A53">
      <w:pPr>
        <w:spacing w:after="0" w:line="240" w:lineRule="auto"/>
        <w:rPr>
          <w:shd w:val="clear" w:color="auto" w:fill="FFFFFF"/>
        </w:rPr>
      </w:pPr>
    </w:p>
    <w:p w14:paraId="5421B9B6" w14:textId="44E6622D" w:rsidR="008C0A53" w:rsidRPr="008C0A53" w:rsidRDefault="008C0A53" w:rsidP="008C0A53">
      <w:pPr>
        <w:spacing w:after="0" w:line="240" w:lineRule="auto"/>
        <w:rPr>
          <w:shd w:val="clear" w:color="auto" w:fill="FFFFFF"/>
        </w:rPr>
      </w:pPr>
      <w:r w:rsidRPr="008C0A53">
        <w:rPr>
          <w:shd w:val="clear" w:color="auto" w:fill="FFFFFF"/>
        </w:rPr>
        <w:lastRenderedPageBreak/>
        <w:t>a</w:t>
      </w:r>
      <w:r w:rsidR="00003B36">
        <w:rPr>
          <w:shd w:val="clear" w:color="auto" w:fill="FFFFFF"/>
        </w:rPr>
        <w:t>.</w:t>
      </w:r>
      <w:r w:rsidRPr="008C0A53">
        <w:rPr>
          <w:shd w:val="clear" w:color="auto" w:fill="FFFFFF"/>
        </w:rPr>
        <w:t> Marijuana businesses, including new marijuana businesses located at the same location as a previously approved marijuana business, shall obtain</w:t>
      </w:r>
      <w:r w:rsidR="00AE6127">
        <w:rPr>
          <w:shd w:val="clear" w:color="auto" w:fill="FFFFFF"/>
        </w:rPr>
        <w:t xml:space="preserve"> Land Use Review or Site Design review, as applicable, under</w:t>
      </w:r>
      <w:r w:rsidRPr="008C0A53">
        <w:rPr>
          <w:shd w:val="clear" w:color="auto" w:fill="FFFFFF"/>
        </w:rPr>
        <w:t xml:space="preserve"> </w:t>
      </w:r>
      <w:r w:rsidR="00AE6127">
        <w:rPr>
          <w:shd w:val="clear" w:color="auto" w:fill="FFFFFF"/>
        </w:rPr>
        <w:t>Land Use Review or Site Design Review, as applicable,</w:t>
      </w:r>
      <w:r w:rsidR="00AE6127" w:rsidRPr="008C0A53">
        <w:rPr>
          <w:shd w:val="clear" w:color="auto" w:fill="FFFFFF"/>
        </w:rPr>
        <w:t xml:space="preserve"> under </w:t>
      </w:r>
      <w:r w:rsidR="00AE6127" w:rsidRPr="0029183C">
        <w:rPr>
          <w:shd w:val="clear" w:color="auto" w:fill="FFFFFF"/>
        </w:rPr>
        <w:t>5-4.2 Land Use Review And Site Design Review</w:t>
      </w:r>
      <w:r w:rsidRPr="008C0A53">
        <w:rPr>
          <w:shd w:val="clear" w:color="auto" w:fill="FFFFFF"/>
        </w:rPr>
        <w:t>. Notwithstanding the foregoing, no site plan approval is required for:</w:t>
      </w:r>
    </w:p>
    <w:p w14:paraId="2CDE4E5D" w14:textId="77777777" w:rsidR="008C0A53" w:rsidRPr="008C0A53" w:rsidRDefault="008C0A53" w:rsidP="008C0A53">
      <w:pPr>
        <w:spacing w:after="0" w:line="240" w:lineRule="auto"/>
        <w:rPr>
          <w:shd w:val="clear" w:color="auto" w:fill="FFFFFF"/>
        </w:rPr>
      </w:pPr>
    </w:p>
    <w:p w14:paraId="6771180E" w14:textId="52958102" w:rsidR="008C0A53" w:rsidRPr="008C0A53" w:rsidRDefault="008C0A53" w:rsidP="008C0A53">
      <w:pPr>
        <w:spacing w:after="0" w:line="240" w:lineRule="auto"/>
        <w:rPr>
          <w:shd w:val="clear" w:color="auto" w:fill="FFFFFF"/>
        </w:rPr>
      </w:pPr>
      <w:proofErr w:type="spellStart"/>
      <w:r w:rsidRPr="008C0A53">
        <w:rPr>
          <w:shd w:val="clear" w:color="auto" w:fill="FFFFFF"/>
        </w:rPr>
        <w:t>i</w:t>
      </w:r>
      <w:proofErr w:type="spellEnd"/>
      <w:r w:rsidR="00003B36">
        <w:rPr>
          <w:shd w:val="clear" w:color="auto" w:fill="FFFFFF"/>
        </w:rPr>
        <w:t>.</w:t>
      </w:r>
      <w:r w:rsidRPr="008C0A53">
        <w:rPr>
          <w:shd w:val="clear" w:color="auto" w:fill="FFFFFF"/>
        </w:rPr>
        <w:t> </w:t>
      </w:r>
      <w:r w:rsidR="00BD3A4F">
        <w:rPr>
          <w:shd w:val="clear" w:color="auto" w:fill="FFFFFF"/>
        </w:rPr>
        <w:t xml:space="preserve"> </w:t>
      </w:r>
      <w:r w:rsidRPr="008C0A53">
        <w:rPr>
          <w:shd w:val="clear" w:color="auto" w:fill="FFFFFF"/>
        </w:rPr>
        <w:t>An existing medical marijuana dispensary converted to a marijuana retailer.</w:t>
      </w:r>
    </w:p>
    <w:p w14:paraId="78B4BBDB" w14:textId="77777777" w:rsidR="008C0A53" w:rsidRPr="008C0A53" w:rsidRDefault="008C0A53" w:rsidP="008C0A53">
      <w:pPr>
        <w:spacing w:after="0" w:line="240" w:lineRule="auto"/>
        <w:rPr>
          <w:shd w:val="clear" w:color="auto" w:fill="FFFFFF"/>
        </w:rPr>
      </w:pPr>
    </w:p>
    <w:p w14:paraId="4897BA8B" w14:textId="08F1292C" w:rsidR="008C0A53" w:rsidRPr="008C0A53" w:rsidRDefault="008C0A53" w:rsidP="008C0A53">
      <w:pPr>
        <w:spacing w:after="0" w:line="240" w:lineRule="auto"/>
        <w:rPr>
          <w:shd w:val="clear" w:color="auto" w:fill="FFFFFF"/>
        </w:rPr>
      </w:pPr>
      <w:r w:rsidRPr="008C0A53">
        <w:rPr>
          <w:shd w:val="clear" w:color="auto" w:fill="FFFFFF"/>
        </w:rPr>
        <w:t>b</w:t>
      </w:r>
      <w:r w:rsidR="00003B36">
        <w:rPr>
          <w:shd w:val="clear" w:color="auto" w:fill="FFFFFF"/>
        </w:rPr>
        <w:t>.</w:t>
      </w:r>
      <w:r w:rsidRPr="008C0A53">
        <w:rPr>
          <w:shd w:val="clear" w:color="auto" w:fill="FFFFFF"/>
        </w:rPr>
        <w:t> All applications for marijuana businesses shall be made in the name of the person and/or entity identified in any state licensing and the City business license.</w:t>
      </w:r>
    </w:p>
    <w:p w14:paraId="7FDC353E" w14:textId="77777777" w:rsidR="008C0A53" w:rsidRPr="008C0A53" w:rsidRDefault="008C0A53" w:rsidP="008C0A53">
      <w:pPr>
        <w:spacing w:after="0" w:line="240" w:lineRule="auto"/>
        <w:rPr>
          <w:shd w:val="clear" w:color="auto" w:fill="FFFFFF"/>
        </w:rPr>
      </w:pPr>
    </w:p>
    <w:p w14:paraId="3DF3880E" w14:textId="4D4D9813" w:rsidR="008C0A53" w:rsidRPr="008C0A53" w:rsidRDefault="008C0A53" w:rsidP="008C0A53">
      <w:pPr>
        <w:spacing w:after="0" w:line="240" w:lineRule="auto"/>
        <w:rPr>
          <w:shd w:val="clear" w:color="auto" w:fill="FFFFFF"/>
        </w:rPr>
      </w:pPr>
      <w:r w:rsidRPr="008C0A53">
        <w:rPr>
          <w:shd w:val="clear" w:color="auto" w:fill="FFFFFF"/>
        </w:rPr>
        <w:t>c</w:t>
      </w:r>
      <w:r w:rsidR="00003B36">
        <w:rPr>
          <w:shd w:val="clear" w:color="auto" w:fill="FFFFFF"/>
        </w:rPr>
        <w:t>.</w:t>
      </w:r>
      <w:r w:rsidRPr="008C0A53">
        <w:rPr>
          <w:shd w:val="clear" w:color="auto" w:fill="FFFFFF"/>
        </w:rPr>
        <w:t> </w:t>
      </w:r>
      <w:commentRangeStart w:id="4"/>
      <w:r w:rsidRPr="008C0A53">
        <w:rPr>
          <w:shd w:val="clear" w:color="auto" w:fill="FFFFFF"/>
        </w:rPr>
        <w:t>A marijuana business cannot be approved as a home occupation.</w:t>
      </w:r>
      <w:commentRangeEnd w:id="4"/>
      <w:r w:rsidR="00C11769">
        <w:rPr>
          <w:rStyle w:val="CommentReference"/>
        </w:rPr>
        <w:commentReference w:id="4"/>
      </w:r>
    </w:p>
    <w:p w14:paraId="42B756BB" w14:textId="77777777" w:rsidR="008C0A53" w:rsidRPr="008C0A53" w:rsidRDefault="008C0A53" w:rsidP="008C0A53">
      <w:pPr>
        <w:spacing w:after="0" w:line="240" w:lineRule="auto"/>
        <w:rPr>
          <w:shd w:val="clear" w:color="auto" w:fill="FFFFFF"/>
        </w:rPr>
      </w:pPr>
    </w:p>
    <w:p w14:paraId="0E870F04" w14:textId="0444BA96" w:rsidR="008C0A53" w:rsidRPr="008C0A53" w:rsidRDefault="008C0A53" w:rsidP="008C0A53">
      <w:pPr>
        <w:spacing w:after="0" w:line="240" w:lineRule="auto"/>
        <w:rPr>
          <w:shd w:val="clear" w:color="auto" w:fill="FFFFFF"/>
        </w:rPr>
      </w:pPr>
      <w:r>
        <w:rPr>
          <w:shd w:val="clear" w:color="auto" w:fill="FFFFFF"/>
        </w:rPr>
        <w:t>2.</w:t>
      </w:r>
      <w:r w:rsidRPr="008C0A53">
        <w:rPr>
          <w:shd w:val="clear" w:color="auto" w:fill="FFFFFF"/>
        </w:rPr>
        <w:t> Marijuana Business General Standards and Approval Criteria. In addition to any applicable approval criteria for site plan approval, and any other applicable standards in this Development Code, the applicant shall satisfy the following approval criteria:</w:t>
      </w:r>
    </w:p>
    <w:p w14:paraId="6E57C014" w14:textId="77777777" w:rsidR="008C0A53" w:rsidRPr="008C0A53" w:rsidRDefault="008C0A53" w:rsidP="008C0A53">
      <w:pPr>
        <w:spacing w:after="0" w:line="240" w:lineRule="auto"/>
        <w:rPr>
          <w:shd w:val="clear" w:color="auto" w:fill="FFFFFF"/>
        </w:rPr>
      </w:pPr>
    </w:p>
    <w:p w14:paraId="37709EE0" w14:textId="2E5B6E41" w:rsidR="008C0A53" w:rsidRPr="008C0A53" w:rsidRDefault="008C0A53" w:rsidP="008C0A53">
      <w:pPr>
        <w:spacing w:after="0" w:line="240" w:lineRule="auto"/>
        <w:rPr>
          <w:shd w:val="clear" w:color="auto" w:fill="FFFFFF"/>
        </w:rPr>
      </w:pPr>
      <w:r w:rsidRPr="008C0A53">
        <w:rPr>
          <w:shd w:val="clear" w:color="auto" w:fill="FFFFFF"/>
        </w:rPr>
        <w:t>a</w:t>
      </w:r>
      <w:r w:rsidR="00003B36">
        <w:rPr>
          <w:shd w:val="clear" w:color="auto" w:fill="FFFFFF"/>
        </w:rPr>
        <w:t>.</w:t>
      </w:r>
      <w:r w:rsidRPr="008C0A53">
        <w:rPr>
          <w:shd w:val="clear" w:color="auto" w:fill="FFFFFF"/>
        </w:rPr>
        <w:t xml:space="preserve"> Marijuana businesses can only be approved in the zones in which the specific type of marijuana business is expressly identified as a permitted use. Permissibility of one type of marijuana business in a particular zone cannot be the basis to allow a </w:t>
      </w:r>
      <w:proofErr w:type="spellStart"/>
      <w:r w:rsidRPr="008C0A53">
        <w:rPr>
          <w:shd w:val="clear" w:color="auto" w:fill="FFFFFF"/>
        </w:rPr>
        <w:t>nonpermitted</w:t>
      </w:r>
      <w:proofErr w:type="spellEnd"/>
      <w:r w:rsidRPr="008C0A53">
        <w:rPr>
          <w:shd w:val="clear" w:color="auto" w:fill="FFFFFF"/>
        </w:rPr>
        <w:t xml:space="preserve"> type of marijuana business as a similar use </w:t>
      </w:r>
      <w:r w:rsidR="003C4AE1" w:rsidRPr="003C4AE1">
        <w:rPr>
          <w:shd w:val="clear" w:color="auto" w:fill="FFFFFF"/>
        </w:rPr>
        <w:t>pursuant Chapter 5-4.8 Code Interpretations</w:t>
      </w:r>
      <w:r w:rsidRPr="008C0A53">
        <w:rPr>
          <w:shd w:val="clear" w:color="auto" w:fill="FFFFFF"/>
        </w:rPr>
        <w:t>.</w:t>
      </w:r>
    </w:p>
    <w:p w14:paraId="768BC885" w14:textId="77777777" w:rsidR="008C0A53" w:rsidRPr="008C0A53" w:rsidRDefault="008C0A53" w:rsidP="008C0A53">
      <w:pPr>
        <w:spacing w:after="0" w:line="240" w:lineRule="auto"/>
        <w:rPr>
          <w:shd w:val="clear" w:color="auto" w:fill="FFFFFF"/>
        </w:rPr>
      </w:pPr>
    </w:p>
    <w:p w14:paraId="6B988BA7" w14:textId="089A37C6" w:rsidR="008C0A53" w:rsidRPr="008C0A53" w:rsidRDefault="008C0A53" w:rsidP="008C0A53">
      <w:pPr>
        <w:spacing w:after="0" w:line="240" w:lineRule="auto"/>
        <w:rPr>
          <w:shd w:val="clear" w:color="auto" w:fill="FFFFFF"/>
        </w:rPr>
      </w:pPr>
      <w:r w:rsidRPr="008C0A53">
        <w:rPr>
          <w:shd w:val="clear" w:color="auto" w:fill="FFFFFF"/>
        </w:rPr>
        <w:t>b</w:t>
      </w:r>
      <w:r w:rsidR="00003B36">
        <w:rPr>
          <w:shd w:val="clear" w:color="auto" w:fill="FFFFFF"/>
        </w:rPr>
        <w:t>.</w:t>
      </w:r>
      <w:r w:rsidRPr="008C0A53">
        <w:rPr>
          <w:shd w:val="clear" w:color="auto" w:fill="FFFFFF"/>
        </w:rPr>
        <w:t> An applicant for a marijuana business must obtain a City business license and, as applicable, a recreational marijuana or dispensary permit pursuant to the time, place, and manner restrictions prior to initiating the use, but no later than six months after land use approval.</w:t>
      </w:r>
    </w:p>
    <w:p w14:paraId="563270E4" w14:textId="77777777" w:rsidR="008C0A53" w:rsidRPr="008C0A53" w:rsidRDefault="008C0A53" w:rsidP="008C0A53">
      <w:pPr>
        <w:spacing w:after="0" w:line="240" w:lineRule="auto"/>
        <w:rPr>
          <w:shd w:val="clear" w:color="auto" w:fill="FFFFFF"/>
        </w:rPr>
      </w:pPr>
    </w:p>
    <w:p w14:paraId="6821B1F8" w14:textId="3E0D086E" w:rsidR="008C0A53" w:rsidRPr="008C0A53" w:rsidRDefault="008C0A53" w:rsidP="008C0A53">
      <w:pPr>
        <w:spacing w:after="0" w:line="240" w:lineRule="auto"/>
        <w:rPr>
          <w:shd w:val="clear" w:color="auto" w:fill="FFFFFF"/>
        </w:rPr>
      </w:pPr>
      <w:r w:rsidRPr="008C0A53">
        <w:rPr>
          <w:shd w:val="clear" w:color="auto" w:fill="FFFFFF"/>
        </w:rPr>
        <w:t>c</w:t>
      </w:r>
      <w:r w:rsidR="00003B36">
        <w:rPr>
          <w:shd w:val="clear" w:color="auto" w:fill="FFFFFF"/>
        </w:rPr>
        <w:t>.</w:t>
      </w:r>
      <w:r w:rsidRPr="008C0A53">
        <w:rPr>
          <w:shd w:val="clear" w:color="auto" w:fill="FFFFFF"/>
        </w:rPr>
        <w:t> Applicant’s proposal must demonstrate compliance, or the ability to comply (with appropriate conditions of approval) with applicable provisions of the time, place, and manner Restrictions.</w:t>
      </w:r>
    </w:p>
    <w:p w14:paraId="6FB55A72" w14:textId="77777777" w:rsidR="008C0A53" w:rsidRPr="008C0A53" w:rsidRDefault="008C0A53" w:rsidP="008C0A53">
      <w:pPr>
        <w:spacing w:after="0" w:line="240" w:lineRule="auto"/>
        <w:rPr>
          <w:shd w:val="clear" w:color="auto" w:fill="FFFFFF"/>
        </w:rPr>
      </w:pPr>
    </w:p>
    <w:p w14:paraId="1B5BC213" w14:textId="20627651" w:rsidR="008C0A53" w:rsidRPr="008C0A53" w:rsidRDefault="008C0A53" w:rsidP="008C0A53">
      <w:pPr>
        <w:spacing w:after="0" w:line="240" w:lineRule="auto"/>
        <w:rPr>
          <w:shd w:val="clear" w:color="auto" w:fill="FFFFFF"/>
        </w:rPr>
      </w:pPr>
      <w:r w:rsidRPr="008C0A53">
        <w:rPr>
          <w:shd w:val="clear" w:color="auto" w:fill="FFFFFF"/>
        </w:rPr>
        <w:lastRenderedPageBreak/>
        <w:t>d</w:t>
      </w:r>
      <w:r w:rsidR="00003B36">
        <w:rPr>
          <w:shd w:val="clear" w:color="auto" w:fill="FFFFFF"/>
        </w:rPr>
        <w:t>.</w:t>
      </w:r>
      <w:r w:rsidRPr="008C0A53">
        <w:rPr>
          <w:shd w:val="clear" w:color="auto" w:fill="FFFFFF"/>
        </w:rPr>
        <w:t> If there are any conflicting standards between state law, the time, place, and manner restrictions, and this Development Code, the most stringent standard shall apply.</w:t>
      </w:r>
    </w:p>
    <w:p w14:paraId="2A3113B8" w14:textId="77777777" w:rsidR="008C0A53" w:rsidRPr="008C0A53" w:rsidRDefault="008C0A53" w:rsidP="008C0A53">
      <w:pPr>
        <w:spacing w:after="0" w:line="240" w:lineRule="auto"/>
        <w:rPr>
          <w:shd w:val="clear" w:color="auto" w:fill="FFFFFF"/>
        </w:rPr>
      </w:pPr>
    </w:p>
    <w:p w14:paraId="37CE31E4" w14:textId="164200C7" w:rsidR="008C0A53" w:rsidRPr="008C0A53" w:rsidRDefault="008C0A53" w:rsidP="008C0A53">
      <w:pPr>
        <w:spacing w:after="0" w:line="240" w:lineRule="auto"/>
        <w:rPr>
          <w:shd w:val="clear" w:color="auto" w:fill="FFFFFF"/>
        </w:rPr>
      </w:pPr>
      <w:commentRangeStart w:id="5"/>
      <w:r w:rsidRPr="008C0A53">
        <w:rPr>
          <w:shd w:val="clear" w:color="auto" w:fill="FFFFFF"/>
        </w:rPr>
        <w:t>e</w:t>
      </w:r>
      <w:r w:rsidR="00003B36">
        <w:rPr>
          <w:shd w:val="clear" w:color="auto" w:fill="FFFFFF"/>
        </w:rPr>
        <w:t>.</w:t>
      </w:r>
      <w:r w:rsidRPr="008C0A53">
        <w:rPr>
          <w:shd w:val="clear" w:color="auto" w:fill="FFFFFF"/>
        </w:rPr>
        <w:t> All exterior lighting must comply with the outdoor lighting standards.</w:t>
      </w:r>
      <w:commentRangeEnd w:id="5"/>
      <w:r w:rsidR="00C11769">
        <w:rPr>
          <w:rStyle w:val="CommentReference"/>
        </w:rPr>
        <w:commentReference w:id="5"/>
      </w:r>
    </w:p>
    <w:p w14:paraId="7C5CCC92" w14:textId="77777777" w:rsidR="008C0A53" w:rsidRPr="008C0A53" w:rsidRDefault="008C0A53" w:rsidP="008C0A53">
      <w:pPr>
        <w:spacing w:after="0" w:line="240" w:lineRule="auto"/>
        <w:rPr>
          <w:shd w:val="clear" w:color="auto" w:fill="FFFFFF"/>
        </w:rPr>
      </w:pPr>
    </w:p>
    <w:p w14:paraId="0F20E797" w14:textId="63FC6D1E" w:rsidR="008C0A53" w:rsidRPr="008C0A53" w:rsidRDefault="008C0A53" w:rsidP="008C0A53">
      <w:pPr>
        <w:spacing w:after="0" w:line="240" w:lineRule="auto"/>
        <w:rPr>
          <w:shd w:val="clear" w:color="auto" w:fill="FFFFFF"/>
        </w:rPr>
      </w:pPr>
      <w:r w:rsidRPr="008C0A53">
        <w:rPr>
          <w:shd w:val="clear" w:color="auto" w:fill="FFFFFF"/>
        </w:rPr>
        <w:t>f</w:t>
      </w:r>
      <w:r w:rsidR="00003B36">
        <w:rPr>
          <w:shd w:val="clear" w:color="auto" w:fill="FFFFFF"/>
        </w:rPr>
        <w:t>.</w:t>
      </w:r>
      <w:r w:rsidRPr="008C0A53">
        <w:rPr>
          <w:shd w:val="clear" w:color="auto" w:fill="FFFFFF"/>
        </w:rPr>
        <w:t> Co-location of marijuana businesses on the same property is permitted except as prohibited by state law, the time, place, and manner restrictions, and this Development Code.</w:t>
      </w:r>
    </w:p>
    <w:p w14:paraId="7C614AB8" w14:textId="77777777" w:rsidR="008C0A53" w:rsidRPr="008C0A53" w:rsidRDefault="008C0A53" w:rsidP="008C0A53">
      <w:pPr>
        <w:spacing w:after="0" w:line="240" w:lineRule="auto"/>
        <w:rPr>
          <w:shd w:val="clear" w:color="auto" w:fill="FFFFFF"/>
        </w:rPr>
      </w:pPr>
    </w:p>
    <w:p w14:paraId="3B7C5DE5" w14:textId="626ED0F3" w:rsidR="008C0A53" w:rsidRPr="008C0A53" w:rsidRDefault="008C0A53" w:rsidP="008C0A53">
      <w:pPr>
        <w:spacing w:after="0" w:line="240" w:lineRule="auto"/>
        <w:rPr>
          <w:shd w:val="clear" w:color="auto" w:fill="FFFFFF"/>
        </w:rPr>
      </w:pPr>
      <w:r w:rsidRPr="008C0A53">
        <w:rPr>
          <w:shd w:val="clear" w:color="auto" w:fill="FFFFFF"/>
        </w:rPr>
        <w:t>g</w:t>
      </w:r>
      <w:r w:rsidR="00003B36">
        <w:rPr>
          <w:shd w:val="clear" w:color="auto" w:fill="FFFFFF"/>
        </w:rPr>
        <w:t>.</w:t>
      </w:r>
      <w:r w:rsidRPr="008C0A53">
        <w:rPr>
          <w:shd w:val="clear" w:color="auto" w:fill="FFFFFF"/>
        </w:rPr>
        <w:t> All marijuana businesses will conduct operations inside secure, enclosed structures. Marijuana products may not be displayed in a manner that is externally visible to the public. No drive-through, curb-side, mobile, or other external sales methods are permitted.</w:t>
      </w:r>
    </w:p>
    <w:p w14:paraId="2D2AE725" w14:textId="77777777" w:rsidR="008C0A53" w:rsidRPr="008C0A53" w:rsidRDefault="008C0A53" w:rsidP="008C0A53">
      <w:pPr>
        <w:spacing w:after="0" w:line="240" w:lineRule="auto"/>
        <w:rPr>
          <w:shd w:val="clear" w:color="auto" w:fill="FFFFFF"/>
        </w:rPr>
      </w:pPr>
    </w:p>
    <w:p w14:paraId="61F23ED2" w14:textId="3C732BCE" w:rsidR="008C0A53" w:rsidRPr="008C0A53" w:rsidRDefault="008C0A53" w:rsidP="008C0A53">
      <w:pPr>
        <w:spacing w:after="0" w:line="240" w:lineRule="auto"/>
        <w:rPr>
          <w:shd w:val="clear" w:color="auto" w:fill="FFFFFF"/>
        </w:rPr>
      </w:pPr>
      <w:r w:rsidRPr="008C0A53">
        <w:rPr>
          <w:shd w:val="clear" w:color="auto" w:fill="FFFFFF"/>
        </w:rPr>
        <w:t>h</w:t>
      </w:r>
      <w:r w:rsidR="00003B36">
        <w:rPr>
          <w:shd w:val="clear" w:color="auto" w:fill="FFFFFF"/>
        </w:rPr>
        <w:t>.</w:t>
      </w:r>
      <w:r w:rsidRPr="008C0A53">
        <w:rPr>
          <w:shd w:val="clear" w:color="auto" w:fill="FFFFFF"/>
        </w:rPr>
        <w:t> The applicant shall demonstrate how the proposed marijuana business complies with all state security system requirements applicable to the proposed marijuana business.</w:t>
      </w:r>
    </w:p>
    <w:p w14:paraId="2560E9F7" w14:textId="77777777" w:rsidR="008C0A53" w:rsidRPr="008C0A53" w:rsidRDefault="008C0A53" w:rsidP="008C0A53">
      <w:pPr>
        <w:spacing w:after="0" w:line="240" w:lineRule="auto"/>
        <w:rPr>
          <w:shd w:val="clear" w:color="auto" w:fill="FFFFFF"/>
        </w:rPr>
      </w:pPr>
    </w:p>
    <w:p w14:paraId="11FC5CE2" w14:textId="21CAA289" w:rsidR="008C0A53" w:rsidRPr="008C0A53" w:rsidRDefault="008C0A53" w:rsidP="008C0A53">
      <w:pPr>
        <w:spacing w:after="0" w:line="240" w:lineRule="auto"/>
        <w:rPr>
          <w:shd w:val="clear" w:color="auto" w:fill="FFFFFF"/>
        </w:rPr>
      </w:pPr>
      <w:proofErr w:type="spellStart"/>
      <w:r w:rsidRPr="008C0A53">
        <w:rPr>
          <w:shd w:val="clear" w:color="auto" w:fill="FFFFFF"/>
        </w:rPr>
        <w:t>i</w:t>
      </w:r>
      <w:proofErr w:type="spellEnd"/>
      <w:r w:rsidR="00003B36">
        <w:rPr>
          <w:shd w:val="clear" w:color="auto" w:fill="FFFFFF"/>
        </w:rPr>
        <w:t>.</w:t>
      </w:r>
      <w:r w:rsidRPr="008C0A53">
        <w:rPr>
          <w:shd w:val="clear" w:color="auto" w:fill="FFFFFF"/>
        </w:rPr>
        <w:t> The applicant must demonstrate how measures to control odors satisfy applicable requirements set forth in the time, place, and manner restrictions.</w:t>
      </w:r>
    </w:p>
    <w:p w14:paraId="19840DC4" w14:textId="77777777" w:rsidR="008C0A53" w:rsidRPr="008C0A53" w:rsidRDefault="008C0A53" w:rsidP="008C0A53">
      <w:pPr>
        <w:spacing w:after="0" w:line="240" w:lineRule="auto"/>
        <w:rPr>
          <w:shd w:val="clear" w:color="auto" w:fill="FFFFFF"/>
        </w:rPr>
      </w:pPr>
    </w:p>
    <w:p w14:paraId="7A10CC80" w14:textId="7E3F0670" w:rsidR="008C0A53" w:rsidRPr="008C0A53" w:rsidRDefault="008C0A53" w:rsidP="008C0A53">
      <w:pPr>
        <w:spacing w:after="0" w:line="240" w:lineRule="auto"/>
        <w:rPr>
          <w:shd w:val="clear" w:color="auto" w:fill="FFFFFF"/>
        </w:rPr>
      </w:pPr>
      <w:r w:rsidRPr="008C0A53">
        <w:rPr>
          <w:shd w:val="clear" w:color="auto" w:fill="FFFFFF"/>
        </w:rPr>
        <w:t>j</w:t>
      </w:r>
      <w:r w:rsidR="00003B36">
        <w:rPr>
          <w:shd w:val="clear" w:color="auto" w:fill="FFFFFF"/>
        </w:rPr>
        <w:t>.</w:t>
      </w:r>
      <w:r w:rsidRPr="008C0A53">
        <w:rPr>
          <w:shd w:val="clear" w:color="auto" w:fill="FFFFFF"/>
        </w:rPr>
        <w:t> </w:t>
      </w:r>
      <w:commentRangeStart w:id="6"/>
      <w:r w:rsidRPr="008C0A53">
        <w:rPr>
          <w:shd w:val="clear" w:color="auto" w:fill="FFFFFF"/>
        </w:rPr>
        <w:t>The structure within which the marijuana business will operate must meet applicable fire and building code requirements.</w:t>
      </w:r>
      <w:commentRangeEnd w:id="6"/>
      <w:r w:rsidR="00C11769">
        <w:rPr>
          <w:rStyle w:val="CommentReference"/>
        </w:rPr>
        <w:commentReference w:id="6"/>
      </w:r>
    </w:p>
    <w:p w14:paraId="71824275" w14:textId="77777777" w:rsidR="008C0A53" w:rsidRPr="008C0A53" w:rsidRDefault="008C0A53" w:rsidP="008C0A53">
      <w:pPr>
        <w:spacing w:after="0" w:line="240" w:lineRule="auto"/>
        <w:rPr>
          <w:shd w:val="clear" w:color="auto" w:fill="FFFFFF"/>
        </w:rPr>
      </w:pPr>
    </w:p>
    <w:p w14:paraId="2D3C7B5D" w14:textId="3997350B" w:rsidR="008C0A53" w:rsidRPr="008C0A53" w:rsidRDefault="008C0A53" w:rsidP="008C0A53">
      <w:pPr>
        <w:spacing w:after="0" w:line="240" w:lineRule="auto"/>
        <w:rPr>
          <w:shd w:val="clear" w:color="auto" w:fill="FFFFFF"/>
        </w:rPr>
      </w:pPr>
      <w:r w:rsidRPr="008C0A53">
        <w:rPr>
          <w:shd w:val="clear" w:color="auto" w:fill="FFFFFF"/>
        </w:rPr>
        <w:t>k</w:t>
      </w:r>
      <w:r w:rsidR="00003B36">
        <w:rPr>
          <w:shd w:val="clear" w:color="auto" w:fill="FFFFFF"/>
        </w:rPr>
        <w:t>.</w:t>
      </w:r>
      <w:r w:rsidRPr="008C0A53">
        <w:rPr>
          <w:shd w:val="clear" w:color="auto" w:fill="FFFFFF"/>
        </w:rPr>
        <w:t> Applications for a specific type of marijuana business shall satisfy the additional standards applicable to that type of marijuana business set out in subsections (3) through (8) of this section.</w:t>
      </w:r>
    </w:p>
    <w:p w14:paraId="0455782E" w14:textId="77777777" w:rsidR="008C0A53" w:rsidRPr="008C0A53" w:rsidRDefault="008C0A53" w:rsidP="008C0A53">
      <w:pPr>
        <w:spacing w:after="0" w:line="240" w:lineRule="auto"/>
        <w:rPr>
          <w:shd w:val="clear" w:color="auto" w:fill="FFFFFF"/>
        </w:rPr>
      </w:pPr>
    </w:p>
    <w:p w14:paraId="5DF02492" w14:textId="5670B5EA" w:rsidR="008C0A53" w:rsidRPr="008C0A53" w:rsidRDefault="008C0A53" w:rsidP="008C0A53">
      <w:pPr>
        <w:spacing w:after="0" w:line="240" w:lineRule="auto"/>
        <w:rPr>
          <w:shd w:val="clear" w:color="auto" w:fill="FFFFFF"/>
        </w:rPr>
      </w:pPr>
      <w:r>
        <w:rPr>
          <w:shd w:val="clear" w:color="auto" w:fill="FFFFFF"/>
        </w:rPr>
        <w:t>3.</w:t>
      </w:r>
      <w:r w:rsidRPr="008C0A53">
        <w:rPr>
          <w:shd w:val="clear" w:color="auto" w:fill="FFFFFF"/>
        </w:rPr>
        <w:t> Additional Criteria for Medical Marijuana Dispensaries.</w:t>
      </w:r>
    </w:p>
    <w:p w14:paraId="60B7E727" w14:textId="77777777" w:rsidR="008C0A53" w:rsidRPr="008C0A53" w:rsidRDefault="008C0A53" w:rsidP="008C0A53">
      <w:pPr>
        <w:spacing w:after="0" w:line="240" w:lineRule="auto"/>
        <w:rPr>
          <w:shd w:val="clear" w:color="auto" w:fill="FFFFFF"/>
        </w:rPr>
      </w:pPr>
    </w:p>
    <w:p w14:paraId="0A2BB583" w14:textId="43D02AEB" w:rsidR="008C0A53" w:rsidRPr="008C0A53" w:rsidRDefault="008C0A53" w:rsidP="008C0A53">
      <w:pPr>
        <w:spacing w:after="0" w:line="240" w:lineRule="auto"/>
        <w:rPr>
          <w:shd w:val="clear" w:color="auto" w:fill="FFFFFF"/>
        </w:rPr>
      </w:pPr>
      <w:r w:rsidRPr="008C0A53">
        <w:rPr>
          <w:shd w:val="clear" w:color="auto" w:fill="FFFFFF"/>
        </w:rPr>
        <w:t>a</w:t>
      </w:r>
      <w:r w:rsidR="00003B36">
        <w:rPr>
          <w:shd w:val="clear" w:color="auto" w:fill="FFFFFF"/>
        </w:rPr>
        <w:t>.</w:t>
      </w:r>
      <w:r w:rsidRPr="008C0A53">
        <w:rPr>
          <w:shd w:val="clear" w:color="auto" w:fill="FFFFFF"/>
        </w:rPr>
        <w:t> A medical marijuana dispensary must not be located:</w:t>
      </w:r>
    </w:p>
    <w:p w14:paraId="49DF1D1C" w14:textId="77777777" w:rsidR="008C0A53" w:rsidRPr="008C0A53" w:rsidRDefault="008C0A53" w:rsidP="008C0A53">
      <w:pPr>
        <w:spacing w:after="0" w:line="240" w:lineRule="auto"/>
        <w:rPr>
          <w:shd w:val="clear" w:color="auto" w:fill="FFFFFF"/>
        </w:rPr>
      </w:pPr>
    </w:p>
    <w:p w14:paraId="0F6C8FB2" w14:textId="7168C3AD" w:rsidR="008C0A53" w:rsidRPr="008C0A53" w:rsidRDefault="008C0A53" w:rsidP="008C0A53">
      <w:pPr>
        <w:spacing w:after="0" w:line="240" w:lineRule="auto"/>
        <w:rPr>
          <w:shd w:val="clear" w:color="auto" w:fill="FFFFFF"/>
        </w:rPr>
      </w:pPr>
      <w:proofErr w:type="spellStart"/>
      <w:r w:rsidRPr="008C0A53">
        <w:rPr>
          <w:shd w:val="clear" w:color="auto" w:fill="FFFFFF"/>
        </w:rPr>
        <w:t>i</w:t>
      </w:r>
      <w:proofErr w:type="spellEnd"/>
      <w:r w:rsidR="00003B36">
        <w:rPr>
          <w:shd w:val="clear" w:color="auto" w:fill="FFFFFF"/>
        </w:rPr>
        <w:t>.</w:t>
      </w:r>
      <w:r w:rsidRPr="008C0A53">
        <w:rPr>
          <w:shd w:val="clear" w:color="auto" w:fill="FFFFFF"/>
        </w:rPr>
        <w:t> At the same address as a marijuana grow site registered under ORS 475B.420;</w:t>
      </w:r>
    </w:p>
    <w:p w14:paraId="52D14EF1" w14:textId="77777777" w:rsidR="008C0A53" w:rsidRPr="008C0A53" w:rsidRDefault="008C0A53" w:rsidP="008C0A53">
      <w:pPr>
        <w:spacing w:after="0" w:line="240" w:lineRule="auto"/>
        <w:rPr>
          <w:shd w:val="clear" w:color="auto" w:fill="FFFFFF"/>
        </w:rPr>
      </w:pPr>
    </w:p>
    <w:p w14:paraId="42CE64FE" w14:textId="4F739DED" w:rsidR="008C0A53" w:rsidRPr="008C0A53" w:rsidRDefault="008C0A53" w:rsidP="008C0A53">
      <w:pPr>
        <w:spacing w:after="0" w:line="240" w:lineRule="auto"/>
        <w:rPr>
          <w:shd w:val="clear" w:color="auto" w:fill="FFFFFF"/>
        </w:rPr>
      </w:pPr>
      <w:r w:rsidRPr="008C0A53">
        <w:rPr>
          <w:shd w:val="clear" w:color="auto" w:fill="FFFFFF"/>
        </w:rPr>
        <w:t>ii</w:t>
      </w:r>
      <w:r w:rsidR="00003B36">
        <w:rPr>
          <w:shd w:val="clear" w:color="auto" w:fill="FFFFFF"/>
        </w:rPr>
        <w:t>.</w:t>
      </w:r>
      <w:r w:rsidRPr="008C0A53">
        <w:rPr>
          <w:shd w:val="clear" w:color="auto" w:fill="FFFFFF"/>
        </w:rPr>
        <w:t> Within 1,000 feet of real property comprising a public or private elementary, secondary, and/or career school attended primarily by minors;</w:t>
      </w:r>
    </w:p>
    <w:p w14:paraId="03053E44" w14:textId="77777777" w:rsidR="008C0A53" w:rsidRPr="008C0A53" w:rsidRDefault="008C0A53" w:rsidP="008C0A53">
      <w:pPr>
        <w:spacing w:after="0" w:line="240" w:lineRule="auto"/>
        <w:rPr>
          <w:shd w:val="clear" w:color="auto" w:fill="FFFFFF"/>
        </w:rPr>
      </w:pPr>
    </w:p>
    <w:p w14:paraId="7B326FF2" w14:textId="6723A690" w:rsidR="008C0A53" w:rsidRPr="008C0A53" w:rsidRDefault="008C0A53" w:rsidP="008C0A53">
      <w:pPr>
        <w:spacing w:after="0" w:line="240" w:lineRule="auto"/>
        <w:rPr>
          <w:shd w:val="clear" w:color="auto" w:fill="FFFFFF"/>
        </w:rPr>
      </w:pPr>
      <w:commentRangeStart w:id="7"/>
      <w:r w:rsidRPr="008C0A53">
        <w:rPr>
          <w:shd w:val="clear" w:color="auto" w:fill="FFFFFF"/>
        </w:rPr>
        <w:t>iii</w:t>
      </w:r>
      <w:r w:rsidR="00003B36">
        <w:rPr>
          <w:shd w:val="clear" w:color="auto" w:fill="FFFFFF"/>
        </w:rPr>
        <w:t>.</w:t>
      </w:r>
      <w:r w:rsidRPr="008C0A53">
        <w:rPr>
          <w:shd w:val="clear" w:color="auto" w:fill="FFFFFF"/>
        </w:rPr>
        <w:t> Within 1,000 feet of another medical marijuana dispensary; and/or</w:t>
      </w:r>
    </w:p>
    <w:p w14:paraId="58FD8E6D" w14:textId="77777777" w:rsidR="008C0A53" w:rsidRPr="008C0A53" w:rsidRDefault="008C0A53" w:rsidP="008C0A53">
      <w:pPr>
        <w:spacing w:after="0" w:line="240" w:lineRule="auto"/>
        <w:rPr>
          <w:shd w:val="clear" w:color="auto" w:fill="FFFFFF"/>
        </w:rPr>
      </w:pPr>
    </w:p>
    <w:p w14:paraId="124DD194" w14:textId="3A0E69B5" w:rsidR="008C0A53" w:rsidRPr="008C0A53" w:rsidRDefault="008C0A53" w:rsidP="008C0A53">
      <w:pPr>
        <w:spacing w:after="0" w:line="240" w:lineRule="auto"/>
        <w:rPr>
          <w:shd w:val="clear" w:color="auto" w:fill="FFFFFF"/>
        </w:rPr>
      </w:pPr>
      <w:commentRangeStart w:id="8"/>
      <w:r w:rsidRPr="008C0A53">
        <w:rPr>
          <w:shd w:val="clear" w:color="auto" w:fill="FFFFFF"/>
        </w:rPr>
        <w:t>iv</w:t>
      </w:r>
      <w:r w:rsidR="00003B36">
        <w:rPr>
          <w:shd w:val="clear" w:color="auto" w:fill="FFFFFF"/>
        </w:rPr>
        <w:t>.</w:t>
      </w:r>
      <w:r w:rsidRPr="008C0A53">
        <w:rPr>
          <w:shd w:val="clear" w:color="auto" w:fill="FFFFFF"/>
        </w:rPr>
        <w:t> Within 1,000 feet of a marijuana retailer.</w:t>
      </w:r>
      <w:commentRangeEnd w:id="7"/>
      <w:r w:rsidR="00C11769">
        <w:rPr>
          <w:rStyle w:val="CommentReference"/>
        </w:rPr>
        <w:commentReference w:id="7"/>
      </w:r>
      <w:commentRangeEnd w:id="8"/>
      <w:r w:rsidR="00EC3C7D">
        <w:rPr>
          <w:rStyle w:val="CommentReference"/>
        </w:rPr>
        <w:commentReference w:id="8"/>
      </w:r>
    </w:p>
    <w:p w14:paraId="4E6DD668" w14:textId="77777777" w:rsidR="008C0A53" w:rsidRPr="008C0A53" w:rsidRDefault="008C0A53" w:rsidP="008C0A53">
      <w:pPr>
        <w:spacing w:after="0" w:line="240" w:lineRule="auto"/>
        <w:rPr>
          <w:shd w:val="clear" w:color="auto" w:fill="FFFFFF"/>
        </w:rPr>
      </w:pPr>
    </w:p>
    <w:p w14:paraId="66C74419" w14:textId="238CA0BD" w:rsidR="008C0A53" w:rsidRPr="008C0A53" w:rsidRDefault="008C0A53" w:rsidP="008C0A53">
      <w:pPr>
        <w:spacing w:after="0" w:line="240" w:lineRule="auto"/>
        <w:rPr>
          <w:shd w:val="clear" w:color="auto" w:fill="FFFFFF"/>
        </w:rPr>
      </w:pPr>
      <w:r w:rsidRPr="008C0A53">
        <w:rPr>
          <w:shd w:val="clear" w:color="auto" w:fill="FFFFFF"/>
        </w:rPr>
        <w:t xml:space="preserve">“Within 1,000 feet” </w:t>
      </w:r>
      <w:r w:rsidR="000A36B9" w:rsidRPr="000A36B9">
        <w:rPr>
          <w:shd w:val="clear" w:color="auto" w:fill="FFFFFF"/>
        </w:rPr>
        <w:t xml:space="preserve">means a straight-line measurement in a radius extending for 1,000 feet or less in every direction from closest point on the boundary line of the real property or premises, as applicable, of the applicable conflicting use identified in this </w:t>
      </w:r>
      <w:r w:rsidR="000A36B9">
        <w:rPr>
          <w:shd w:val="clear" w:color="auto" w:fill="FFFFFF"/>
        </w:rPr>
        <w:t>subs</w:t>
      </w:r>
      <w:r w:rsidR="000A36B9" w:rsidRPr="000A36B9">
        <w:rPr>
          <w:shd w:val="clear" w:color="auto" w:fill="FFFFFF"/>
        </w:rPr>
        <w:t xml:space="preserve">ection </w:t>
      </w:r>
      <w:r w:rsidR="000A36B9">
        <w:rPr>
          <w:shd w:val="clear" w:color="auto" w:fill="FFFFFF"/>
        </w:rPr>
        <w:t>3</w:t>
      </w:r>
      <w:r w:rsidR="000A36B9" w:rsidRPr="000A36B9">
        <w:rPr>
          <w:shd w:val="clear" w:color="auto" w:fill="FFFFFF"/>
        </w:rPr>
        <w:t>(</w:t>
      </w:r>
      <w:r w:rsidR="000A36B9">
        <w:rPr>
          <w:shd w:val="clear" w:color="auto" w:fill="FFFFFF"/>
        </w:rPr>
        <w:t>a</w:t>
      </w:r>
      <w:r w:rsidR="000A36B9" w:rsidRPr="000A36B9">
        <w:rPr>
          <w:shd w:val="clear" w:color="auto" w:fill="FFFFFF"/>
        </w:rPr>
        <w:t>)</w:t>
      </w:r>
      <w:r w:rsidR="003C4AE1">
        <w:rPr>
          <w:shd w:val="clear" w:color="auto" w:fill="FFFFFF"/>
        </w:rPr>
        <w:t xml:space="preserve"> to the premises of the applicable Marijuana Business (i.e. the area defined in applicable state licensures/registrations)</w:t>
      </w:r>
      <w:r w:rsidRPr="008C0A53">
        <w:rPr>
          <w:shd w:val="clear" w:color="auto" w:fill="FFFFFF"/>
        </w:rPr>
        <w:t>.</w:t>
      </w:r>
    </w:p>
    <w:p w14:paraId="058C57A4" w14:textId="77777777" w:rsidR="008C0A53" w:rsidRPr="008C0A53" w:rsidRDefault="008C0A53" w:rsidP="008C0A53">
      <w:pPr>
        <w:spacing w:after="0" w:line="240" w:lineRule="auto"/>
        <w:rPr>
          <w:shd w:val="clear" w:color="auto" w:fill="FFFFFF"/>
        </w:rPr>
      </w:pPr>
    </w:p>
    <w:p w14:paraId="5C27E934" w14:textId="56AE68CF" w:rsidR="008C0A53" w:rsidRPr="008C0A53" w:rsidRDefault="008C0A53" w:rsidP="008C0A53">
      <w:pPr>
        <w:spacing w:after="0" w:line="240" w:lineRule="auto"/>
        <w:rPr>
          <w:shd w:val="clear" w:color="auto" w:fill="FFFFFF"/>
        </w:rPr>
      </w:pPr>
      <w:r w:rsidRPr="008C0A53">
        <w:rPr>
          <w:shd w:val="clear" w:color="auto" w:fill="FFFFFF"/>
        </w:rPr>
        <w:t>b</w:t>
      </w:r>
      <w:r w:rsidR="000A36B9">
        <w:rPr>
          <w:shd w:val="clear" w:color="auto" w:fill="FFFFFF"/>
        </w:rPr>
        <w:t>.</w:t>
      </w:r>
      <w:r w:rsidRPr="008C0A53">
        <w:rPr>
          <w:shd w:val="clear" w:color="auto" w:fill="FFFFFF"/>
        </w:rPr>
        <w:t> Medical marijuana dispensaries are considered “retail” for purposes of parking requirements.</w:t>
      </w:r>
    </w:p>
    <w:p w14:paraId="022A5D24" w14:textId="77777777" w:rsidR="008C0A53" w:rsidRPr="008C0A53" w:rsidRDefault="008C0A53" w:rsidP="008C0A53">
      <w:pPr>
        <w:spacing w:after="0" w:line="240" w:lineRule="auto"/>
        <w:rPr>
          <w:shd w:val="clear" w:color="auto" w:fill="FFFFFF"/>
        </w:rPr>
      </w:pPr>
    </w:p>
    <w:p w14:paraId="2E43DB1D" w14:textId="4C3ABCBE" w:rsidR="008C0A53" w:rsidRPr="008C0A53" w:rsidRDefault="008C0A53" w:rsidP="008C0A53">
      <w:pPr>
        <w:spacing w:after="0" w:line="240" w:lineRule="auto"/>
        <w:rPr>
          <w:shd w:val="clear" w:color="auto" w:fill="FFFFFF"/>
        </w:rPr>
      </w:pPr>
      <w:r>
        <w:rPr>
          <w:shd w:val="clear" w:color="auto" w:fill="FFFFFF"/>
        </w:rPr>
        <w:t xml:space="preserve">4.  </w:t>
      </w:r>
      <w:r w:rsidRPr="008C0A53">
        <w:rPr>
          <w:shd w:val="clear" w:color="auto" w:fill="FFFFFF"/>
        </w:rPr>
        <w:t>Additional Criteria for Marijuana Retailers.</w:t>
      </w:r>
    </w:p>
    <w:p w14:paraId="7C39A161" w14:textId="77777777" w:rsidR="008C0A53" w:rsidRPr="008C0A53" w:rsidRDefault="008C0A53" w:rsidP="008C0A53">
      <w:pPr>
        <w:spacing w:after="0" w:line="240" w:lineRule="auto"/>
        <w:rPr>
          <w:shd w:val="clear" w:color="auto" w:fill="FFFFFF"/>
        </w:rPr>
      </w:pPr>
    </w:p>
    <w:p w14:paraId="49F0FFC6" w14:textId="590CAD69" w:rsidR="008C0A53" w:rsidRPr="008C0A53" w:rsidRDefault="008C0A53" w:rsidP="008C0A53">
      <w:pPr>
        <w:spacing w:after="0" w:line="240" w:lineRule="auto"/>
        <w:rPr>
          <w:shd w:val="clear" w:color="auto" w:fill="FFFFFF"/>
        </w:rPr>
      </w:pPr>
      <w:r w:rsidRPr="008C0A53">
        <w:rPr>
          <w:shd w:val="clear" w:color="auto" w:fill="FFFFFF"/>
        </w:rPr>
        <w:t>a</w:t>
      </w:r>
      <w:r w:rsidR="000A36B9">
        <w:rPr>
          <w:shd w:val="clear" w:color="auto" w:fill="FFFFFF"/>
        </w:rPr>
        <w:t>.</w:t>
      </w:r>
      <w:r w:rsidRPr="008C0A53">
        <w:rPr>
          <w:shd w:val="clear" w:color="auto" w:fill="FFFFFF"/>
        </w:rPr>
        <w:t> Marijuana retailers must not be located:</w:t>
      </w:r>
    </w:p>
    <w:p w14:paraId="3D911A62" w14:textId="77777777" w:rsidR="008C0A53" w:rsidRPr="008C0A53" w:rsidRDefault="008C0A53" w:rsidP="008C0A53">
      <w:pPr>
        <w:spacing w:after="0" w:line="240" w:lineRule="auto"/>
        <w:rPr>
          <w:shd w:val="clear" w:color="auto" w:fill="FFFFFF"/>
        </w:rPr>
      </w:pPr>
    </w:p>
    <w:p w14:paraId="02ADF813" w14:textId="693E563F" w:rsidR="008C0A53" w:rsidRPr="008C0A53" w:rsidRDefault="008C0A53" w:rsidP="008C0A53">
      <w:pPr>
        <w:spacing w:after="0" w:line="240" w:lineRule="auto"/>
        <w:rPr>
          <w:shd w:val="clear" w:color="auto" w:fill="FFFFFF"/>
        </w:rPr>
      </w:pPr>
      <w:proofErr w:type="spellStart"/>
      <w:r w:rsidRPr="008C0A53">
        <w:rPr>
          <w:shd w:val="clear" w:color="auto" w:fill="FFFFFF"/>
        </w:rPr>
        <w:t>i</w:t>
      </w:r>
      <w:proofErr w:type="spellEnd"/>
      <w:r w:rsidR="000A36B9">
        <w:rPr>
          <w:shd w:val="clear" w:color="auto" w:fill="FFFFFF"/>
        </w:rPr>
        <w:t>.</w:t>
      </w:r>
      <w:r w:rsidRPr="008C0A53">
        <w:rPr>
          <w:shd w:val="clear" w:color="auto" w:fill="FFFFFF"/>
        </w:rPr>
        <w:t> At the same address as another marijuana business except as permitted under state law, the time, place, and manner restrictions, and this Development Code; or</w:t>
      </w:r>
    </w:p>
    <w:p w14:paraId="6712958A" w14:textId="77777777" w:rsidR="008C0A53" w:rsidRPr="008C0A53" w:rsidRDefault="008C0A53" w:rsidP="008C0A53">
      <w:pPr>
        <w:spacing w:after="0" w:line="240" w:lineRule="auto"/>
        <w:rPr>
          <w:shd w:val="clear" w:color="auto" w:fill="FFFFFF"/>
        </w:rPr>
      </w:pPr>
    </w:p>
    <w:p w14:paraId="4EFFC885" w14:textId="4EA8C35E" w:rsidR="008C0A53" w:rsidRPr="008C0A53" w:rsidRDefault="008C0A53" w:rsidP="008C0A53">
      <w:pPr>
        <w:spacing w:after="0" w:line="240" w:lineRule="auto"/>
        <w:rPr>
          <w:shd w:val="clear" w:color="auto" w:fill="FFFFFF"/>
        </w:rPr>
      </w:pPr>
      <w:r w:rsidRPr="008C0A53">
        <w:rPr>
          <w:shd w:val="clear" w:color="auto" w:fill="FFFFFF"/>
        </w:rPr>
        <w:t>ii</w:t>
      </w:r>
      <w:r w:rsidR="000A36B9">
        <w:rPr>
          <w:shd w:val="clear" w:color="auto" w:fill="FFFFFF"/>
        </w:rPr>
        <w:t>.</w:t>
      </w:r>
      <w:r w:rsidRPr="008C0A53">
        <w:rPr>
          <w:shd w:val="clear" w:color="auto" w:fill="FFFFFF"/>
        </w:rPr>
        <w:t> Within 1,000 feet of real property comprising a public or private elementary, secondary, and/or career school attended primarily by minors;</w:t>
      </w:r>
    </w:p>
    <w:p w14:paraId="45BC6AB0" w14:textId="77777777" w:rsidR="008C0A53" w:rsidRPr="008C0A53" w:rsidRDefault="008C0A53" w:rsidP="008C0A53">
      <w:pPr>
        <w:spacing w:after="0" w:line="240" w:lineRule="auto"/>
        <w:rPr>
          <w:shd w:val="clear" w:color="auto" w:fill="FFFFFF"/>
        </w:rPr>
      </w:pPr>
    </w:p>
    <w:p w14:paraId="6855A9A4" w14:textId="72D229BE" w:rsidR="008C0A53" w:rsidRPr="008C0A53" w:rsidRDefault="008C0A53" w:rsidP="008C0A53">
      <w:pPr>
        <w:spacing w:after="0" w:line="240" w:lineRule="auto"/>
        <w:rPr>
          <w:shd w:val="clear" w:color="auto" w:fill="FFFFFF"/>
        </w:rPr>
      </w:pPr>
      <w:r w:rsidRPr="008C0A53">
        <w:rPr>
          <w:shd w:val="clear" w:color="auto" w:fill="FFFFFF"/>
        </w:rPr>
        <w:t>iii</w:t>
      </w:r>
      <w:r w:rsidR="000A36B9">
        <w:rPr>
          <w:shd w:val="clear" w:color="auto" w:fill="FFFFFF"/>
        </w:rPr>
        <w:t>.</w:t>
      </w:r>
      <w:r w:rsidRPr="008C0A53">
        <w:rPr>
          <w:shd w:val="clear" w:color="auto" w:fill="FFFFFF"/>
        </w:rPr>
        <w:t> Within 1,000 feet of a medical marijuana dispensary; and/or</w:t>
      </w:r>
    </w:p>
    <w:p w14:paraId="3959F243" w14:textId="77777777" w:rsidR="008C0A53" w:rsidRPr="008C0A53" w:rsidRDefault="008C0A53" w:rsidP="008C0A53">
      <w:pPr>
        <w:spacing w:after="0" w:line="240" w:lineRule="auto"/>
        <w:rPr>
          <w:shd w:val="clear" w:color="auto" w:fill="FFFFFF"/>
        </w:rPr>
      </w:pPr>
    </w:p>
    <w:p w14:paraId="4AAFCD94" w14:textId="70566131" w:rsidR="008C0A53" w:rsidRPr="008C0A53" w:rsidRDefault="008C0A53" w:rsidP="008C0A53">
      <w:pPr>
        <w:spacing w:after="0" w:line="240" w:lineRule="auto"/>
        <w:rPr>
          <w:shd w:val="clear" w:color="auto" w:fill="FFFFFF"/>
        </w:rPr>
      </w:pPr>
      <w:r w:rsidRPr="008C0A53">
        <w:rPr>
          <w:shd w:val="clear" w:color="auto" w:fill="FFFFFF"/>
        </w:rPr>
        <w:t>iv</w:t>
      </w:r>
      <w:r w:rsidR="000A36B9">
        <w:rPr>
          <w:shd w:val="clear" w:color="auto" w:fill="FFFFFF"/>
        </w:rPr>
        <w:t>.</w:t>
      </w:r>
      <w:r w:rsidRPr="008C0A53">
        <w:rPr>
          <w:shd w:val="clear" w:color="auto" w:fill="FFFFFF"/>
        </w:rPr>
        <w:t> Within 1,000 feet of another marijuana retailer.</w:t>
      </w:r>
    </w:p>
    <w:p w14:paraId="556E8D6B" w14:textId="77777777" w:rsidR="008C0A53" w:rsidRPr="008C0A53" w:rsidRDefault="008C0A53" w:rsidP="008C0A53">
      <w:pPr>
        <w:spacing w:after="0" w:line="240" w:lineRule="auto"/>
        <w:rPr>
          <w:shd w:val="clear" w:color="auto" w:fill="FFFFFF"/>
        </w:rPr>
      </w:pPr>
    </w:p>
    <w:p w14:paraId="0D3415DE" w14:textId="64FF34AC" w:rsidR="008C0A53" w:rsidRPr="008C0A53" w:rsidRDefault="008C0A53" w:rsidP="008C0A53">
      <w:pPr>
        <w:spacing w:after="0" w:line="240" w:lineRule="auto"/>
        <w:rPr>
          <w:shd w:val="clear" w:color="auto" w:fill="FFFFFF"/>
        </w:rPr>
      </w:pPr>
      <w:r w:rsidRPr="008C0A53">
        <w:rPr>
          <w:shd w:val="clear" w:color="auto" w:fill="FFFFFF"/>
        </w:rPr>
        <w:t xml:space="preserve">“Within 1,000 feet” </w:t>
      </w:r>
      <w:r w:rsidR="000A36B9" w:rsidRPr="000A36B9">
        <w:rPr>
          <w:shd w:val="clear" w:color="auto" w:fill="FFFFFF"/>
        </w:rPr>
        <w:t xml:space="preserve">means a straight-line measurement in a radius extending for 1,000 feet or less in every direction from closest point on the boundary line of the real property or premises, as applicable, of the applicable conflicting use identified in this </w:t>
      </w:r>
      <w:r w:rsidR="000A36B9">
        <w:rPr>
          <w:shd w:val="clear" w:color="auto" w:fill="FFFFFF"/>
        </w:rPr>
        <w:t>subs</w:t>
      </w:r>
      <w:r w:rsidR="000A36B9" w:rsidRPr="000A36B9">
        <w:rPr>
          <w:shd w:val="clear" w:color="auto" w:fill="FFFFFF"/>
        </w:rPr>
        <w:t xml:space="preserve">ection </w:t>
      </w:r>
      <w:r w:rsidR="000A36B9">
        <w:rPr>
          <w:shd w:val="clear" w:color="auto" w:fill="FFFFFF"/>
        </w:rPr>
        <w:t>4</w:t>
      </w:r>
      <w:r w:rsidR="000A36B9" w:rsidRPr="000A36B9">
        <w:rPr>
          <w:shd w:val="clear" w:color="auto" w:fill="FFFFFF"/>
        </w:rPr>
        <w:t>(</w:t>
      </w:r>
      <w:r w:rsidR="000A36B9">
        <w:rPr>
          <w:shd w:val="clear" w:color="auto" w:fill="FFFFFF"/>
        </w:rPr>
        <w:t>a</w:t>
      </w:r>
      <w:r w:rsidR="000A36B9" w:rsidRPr="000A36B9">
        <w:rPr>
          <w:shd w:val="clear" w:color="auto" w:fill="FFFFFF"/>
        </w:rPr>
        <w:t>)</w:t>
      </w:r>
      <w:r w:rsidR="003C4AE1">
        <w:rPr>
          <w:shd w:val="clear" w:color="auto" w:fill="FFFFFF"/>
        </w:rPr>
        <w:t xml:space="preserve"> to the premises of the applicable Marijuana Business (i.e. the area defined in applicable state licensures/registrations)</w:t>
      </w:r>
      <w:r w:rsidR="003C4AE1" w:rsidRPr="008C0A53">
        <w:rPr>
          <w:shd w:val="clear" w:color="auto" w:fill="FFFFFF"/>
        </w:rPr>
        <w:t>.</w:t>
      </w:r>
    </w:p>
    <w:p w14:paraId="2237B0E1" w14:textId="77777777" w:rsidR="008C0A53" w:rsidRPr="008C0A53" w:rsidRDefault="008C0A53" w:rsidP="008C0A53">
      <w:pPr>
        <w:spacing w:after="0" w:line="240" w:lineRule="auto"/>
        <w:rPr>
          <w:shd w:val="clear" w:color="auto" w:fill="FFFFFF"/>
        </w:rPr>
      </w:pPr>
    </w:p>
    <w:p w14:paraId="3BC38981" w14:textId="67715D64" w:rsidR="008C0A53" w:rsidRPr="008C0A53" w:rsidRDefault="000A36B9" w:rsidP="008C0A53">
      <w:pPr>
        <w:spacing w:after="0" w:line="240" w:lineRule="auto"/>
        <w:rPr>
          <w:shd w:val="clear" w:color="auto" w:fill="FFFFFF"/>
        </w:rPr>
      </w:pPr>
      <w:r>
        <w:rPr>
          <w:shd w:val="clear" w:color="auto" w:fill="FFFFFF"/>
        </w:rPr>
        <w:t xml:space="preserve">b. </w:t>
      </w:r>
      <w:r w:rsidR="008C0A53" w:rsidRPr="008C0A53">
        <w:rPr>
          <w:shd w:val="clear" w:color="auto" w:fill="FFFFFF"/>
        </w:rPr>
        <w:t>Marijuana retailers are considered “retail” for purposes of parking requirements.</w:t>
      </w:r>
    </w:p>
    <w:p w14:paraId="577EE1CB" w14:textId="77777777" w:rsidR="008C0A53" w:rsidRPr="008C0A53" w:rsidRDefault="008C0A53" w:rsidP="008C0A53">
      <w:pPr>
        <w:spacing w:after="0" w:line="240" w:lineRule="auto"/>
        <w:rPr>
          <w:shd w:val="clear" w:color="auto" w:fill="FFFFFF"/>
        </w:rPr>
      </w:pPr>
    </w:p>
    <w:p w14:paraId="39A910F9" w14:textId="020E6B3E" w:rsidR="008C0A53" w:rsidRPr="008C0A53" w:rsidRDefault="008C0A53" w:rsidP="008C0A53">
      <w:pPr>
        <w:spacing w:after="0" w:line="240" w:lineRule="auto"/>
        <w:rPr>
          <w:shd w:val="clear" w:color="auto" w:fill="FFFFFF"/>
        </w:rPr>
      </w:pPr>
      <w:r>
        <w:rPr>
          <w:shd w:val="clear" w:color="auto" w:fill="FFFFFF"/>
        </w:rPr>
        <w:t xml:space="preserve">5.  </w:t>
      </w:r>
      <w:r w:rsidRPr="008C0A53">
        <w:rPr>
          <w:shd w:val="clear" w:color="auto" w:fill="FFFFFF"/>
        </w:rPr>
        <w:t>Additional Criteria for Marijuana Production Facilities.</w:t>
      </w:r>
    </w:p>
    <w:p w14:paraId="25FCED56" w14:textId="77777777" w:rsidR="008C0A53" w:rsidRPr="008C0A53" w:rsidRDefault="008C0A53" w:rsidP="008C0A53">
      <w:pPr>
        <w:spacing w:after="0" w:line="240" w:lineRule="auto"/>
        <w:rPr>
          <w:shd w:val="clear" w:color="auto" w:fill="FFFFFF"/>
        </w:rPr>
      </w:pPr>
    </w:p>
    <w:p w14:paraId="7329BDA7" w14:textId="32C9FFF1" w:rsidR="008C0A53" w:rsidRPr="008C0A53" w:rsidRDefault="008C0A53" w:rsidP="008C0A53">
      <w:pPr>
        <w:spacing w:after="0" w:line="240" w:lineRule="auto"/>
        <w:rPr>
          <w:shd w:val="clear" w:color="auto" w:fill="FFFFFF"/>
        </w:rPr>
      </w:pPr>
      <w:r w:rsidRPr="008C0A53">
        <w:rPr>
          <w:shd w:val="clear" w:color="auto" w:fill="FFFFFF"/>
        </w:rPr>
        <w:t>a</w:t>
      </w:r>
      <w:r w:rsidR="000A36B9">
        <w:rPr>
          <w:shd w:val="clear" w:color="auto" w:fill="FFFFFF"/>
        </w:rPr>
        <w:t>.</w:t>
      </w:r>
      <w:r w:rsidRPr="008C0A53">
        <w:rPr>
          <w:shd w:val="clear" w:color="auto" w:fill="FFFFFF"/>
        </w:rPr>
        <w:t xml:space="preserve"> Marijuana production facilities shall only be approved if the growing activities occur exclusively within permanent, fully enclosed, rigid, </w:t>
      </w:r>
      <w:proofErr w:type="spellStart"/>
      <w:r w:rsidRPr="008C0A53">
        <w:rPr>
          <w:shd w:val="clear" w:color="auto" w:fill="FFFFFF"/>
        </w:rPr>
        <w:t>nontranslucent</w:t>
      </w:r>
      <w:proofErr w:type="spellEnd"/>
      <w:r w:rsidRPr="008C0A53">
        <w:rPr>
          <w:shd w:val="clear" w:color="auto" w:fill="FFFFFF"/>
        </w:rPr>
        <w:t xml:space="preserve"> structures </w:t>
      </w:r>
      <w:commentRangeStart w:id="9"/>
      <w:r w:rsidRPr="008C0A53">
        <w:rPr>
          <w:shd w:val="clear" w:color="auto" w:fill="FFFFFF"/>
        </w:rPr>
        <w:t>that require a building permit</w:t>
      </w:r>
      <w:commentRangeEnd w:id="9"/>
      <w:r w:rsidR="002022E8">
        <w:rPr>
          <w:rStyle w:val="CommentReference"/>
        </w:rPr>
        <w:commentReference w:id="9"/>
      </w:r>
      <w:r w:rsidRPr="008C0A53">
        <w:rPr>
          <w:shd w:val="clear" w:color="auto" w:fill="FFFFFF"/>
        </w:rPr>
        <w:t>. All lighting used for growing purposes must be contained completely inside the structure. No hoop-houses, sheds, shipping containers, trailers, or similar structures are permitted.</w:t>
      </w:r>
    </w:p>
    <w:p w14:paraId="235D9F77" w14:textId="77777777" w:rsidR="008C0A53" w:rsidRPr="008C0A53" w:rsidRDefault="008C0A53" w:rsidP="008C0A53">
      <w:pPr>
        <w:spacing w:after="0" w:line="240" w:lineRule="auto"/>
        <w:rPr>
          <w:shd w:val="clear" w:color="auto" w:fill="FFFFFF"/>
        </w:rPr>
      </w:pPr>
    </w:p>
    <w:p w14:paraId="59BB4C01" w14:textId="05049141" w:rsidR="008C0A53" w:rsidRPr="008C0A53" w:rsidRDefault="008C0A53" w:rsidP="008C0A53">
      <w:pPr>
        <w:spacing w:after="0" w:line="240" w:lineRule="auto"/>
        <w:rPr>
          <w:shd w:val="clear" w:color="auto" w:fill="FFFFFF"/>
        </w:rPr>
      </w:pPr>
      <w:r w:rsidRPr="008C0A53">
        <w:rPr>
          <w:shd w:val="clear" w:color="auto" w:fill="FFFFFF"/>
        </w:rPr>
        <w:t>b</w:t>
      </w:r>
      <w:r w:rsidR="000A36B9">
        <w:rPr>
          <w:shd w:val="clear" w:color="auto" w:fill="FFFFFF"/>
        </w:rPr>
        <w:t>.</w:t>
      </w:r>
      <w:r w:rsidRPr="008C0A53">
        <w:rPr>
          <w:shd w:val="clear" w:color="auto" w:fill="FFFFFF"/>
        </w:rPr>
        <w:t> Under no circumstances, and notwithstanding anything in this Development Code to the contrary, may retail sales of marijuana products occur at the same location as a marijuana production facility in the Industrial (I) Zone.</w:t>
      </w:r>
    </w:p>
    <w:p w14:paraId="015FAFEA" w14:textId="77777777" w:rsidR="008C0A53" w:rsidRPr="008C0A53" w:rsidRDefault="008C0A53" w:rsidP="008C0A53">
      <w:pPr>
        <w:spacing w:after="0" w:line="240" w:lineRule="auto"/>
        <w:rPr>
          <w:shd w:val="clear" w:color="auto" w:fill="FFFFFF"/>
        </w:rPr>
      </w:pPr>
    </w:p>
    <w:p w14:paraId="4EEC468D" w14:textId="40918C35" w:rsidR="008C0A53" w:rsidRPr="008C0A53" w:rsidRDefault="008C0A53" w:rsidP="008C0A53">
      <w:pPr>
        <w:spacing w:after="0" w:line="240" w:lineRule="auto"/>
        <w:rPr>
          <w:shd w:val="clear" w:color="auto" w:fill="FFFFFF"/>
        </w:rPr>
      </w:pPr>
      <w:r>
        <w:rPr>
          <w:shd w:val="clear" w:color="auto" w:fill="FFFFFF"/>
        </w:rPr>
        <w:t xml:space="preserve">6.  </w:t>
      </w:r>
      <w:r w:rsidRPr="008C0A53">
        <w:rPr>
          <w:shd w:val="clear" w:color="auto" w:fill="FFFFFF"/>
        </w:rPr>
        <w:t>Additional Criteria for Marijuana Processing Facilities.</w:t>
      </w:r>
    </w:p>
    <w:p w14:paraId="595B5EF2" w14:textId="77777777" w:rsidR="008C0A53" w:rsidRPr="008C0A53" w:rsidRDefault="008C0A53" w:rsidP="008C0A53">
      <w:pPr>
        <w:spacing w:after="0" w:line="240" w:lineRule="auto"/>
        <w:rPr>
          <w:shd w:val="clear" w:color="auto" w:fill="FFFFFF"/>
        </w:rPr>
      </w:pPr>
    </w:p>
    <w:p w14:paraId="21565969" w14:textId="4DE7FE7F" w:rsidR="008C0A53" w:rsidRPr="008C0A53" w:rsidRDefault="008C0A53" w:rsidP="008C0A53">
      <w:pPr>
        <w:spacing w:after="0" w:line="240" w:lineRule="auto"/>
        <w:rPr>
          <w:shd w:val="clear" w:color="auto" w:fill="FFFFFF"/>
        </w:rPr>
      </w:pPr>
      <w:r w:rsidRPr="008C0A53">
        <w:rPr>
          <w:shd w:val="clear" w:color="auto" w:fill="FFFFFF"/>
        </w:rPr>
        <w:t>a</w:t>
      </w:r>
      <w:r w:rsidR="000A36B9">
        <w:rPr>
          <w:shd w:val="clear" w:color="auto" w:fill="FFFFFF"/>
        </w:rPr>
        <w:t>.</w:t>
      </w:r>
      <w:r w:rsidRPr="008C0A53">
        <w:rPr>
          <w:shd w:val="clear" w:color="auto" w:fill="FFFFFF"/>
        </w:rPr>
        <w:t xml:space="preserve"> Marijuana processing operations shall only occur in permanent, fully enclosed, rigid, </w:t>
      </w:r>
      <w:proofErr w:type="spellStart"/>
      <w:r w:rsidRPr="008C0A53">
        <w:rPr>
          <w:shd w:val="clear" w:color="auto" w:fill="FFFFFF"/>
        </w:rPr>
        <w:t>nontranslucent</w:t>
      </w:r>
      <w:proofErr w:type="spellEnd"/>
      <w:r w:rsidRPr="008C0A53">
        <w:rPr>
          <w:shd w:val="clear" w:color="auto" w:fill="FFFFFF"/>
        </w:rPr>
        <w:t xml:space="preserve"> </w:t>
      </w:r>
      <w:commentRangeStart w:id="10"/>
      <w:r w:rsidRPr="008C0A53">
        <w:rPr>
          <w:shd w:val="clear" w:color="auto" w:fill="FFFFFF"/>
        </w:rPr>
        <w:t>structures requiring a building permit.</w:t>
      </w:r>
      <w:commentRangeEnd w:id="10"/>
      <w:r w:rsidR="002022E8">
        <w:rPr>
          <w:rStyle w:val="CommentReference"/>
        </w:rPr>
        <w:commentReference w:id="10"/>
      </w:r>
    </w:p>
    <w:p w14:paraId="7F04E0F7" w14:textId="77777777" w:rsidR="008C0A53" w:rsidRPr="008C0A53" w:rsidRDefault="008C0A53" w:rsidP="008C0A53">
      <w:pPr>
        <w:spacing w:after="0" w:line="240" w:lineRule="auto"/>
        <w:rPr>
          <w:shd w:val="clear" w:color="auto" w:fill="FFFFFF"/>
        </w:rPr>
      </w:pPr>
    </w:p>
    <w:p w14:paraId="7B29CC85" w14:textId="43F62E84" w:rsidR="008C0A53" w:rsidRPr="008C0A53" w:rsidRDefault="008C0A53" w:rsidP="008C0A53">
      <w:pPr>
        <w:spacing w:after="0" w:line="240" w:lineRule="auto"/>
        <w:rPr>
          <w:shd w:val="clear" w:color="auto" w:fill="FFFFFF"/>
        </w:rPr>
      </w:pPr>
      <w:r>
        <w:rPr>
          <w:shd w:val="clear" w:color="auto" w:fill="FFFFFF"/>
        </w:rPr>
        <w:t xml:space="preserve">7.  </w:t>
      </w:r>
      <w:r w:rsidRPr="008C0A53">
        <w:rPr>
          <w:shd w:val="clear" w:color="auto" w:fill="FFFFFF"/>
        </w:rPr>
        <w:t>Conditions of Approval. In addition to any conditions of approval imposed as part of site plan or zoning application approval, the following shall be mandatory conditions of approval for all marijuana businesses:</w:t>
      </w:r>
    </w:p>
    <w:p w14:paraId="0D98067A" w14:textId="77777777" w:rsidR="008C0A53" w:rsidRPr="008C0A53" w:rsidRDefault="008C0A53" w:rsidP="008C0A53">
      <w:pPr>
        <w:spacing w:after="0" w:line="240" w:lineRule="auto"/>
        <w:rPr>
          <w:shd w:val="clear" w:color="auto" w:fill="FFFFFF"/>
        </w:rPr>
      </w:pPr>
    </w:p>
    <w:p w14:paraId="1C3D290D" w14:textId="791F3ACD" w:rsidR="008C0A53" w:rsidRPr="008C0A53" w:rsidRDefault="008C0A53" w:rsidP="008C0A53">
      <w:pPr>
        <w:spacing w:after="0" w:line="240" w:lineRule="auto"/>
        <w:rPr>
          <w:shd w:val="clear" w:color="auto" w:fill="FFFFFF"/>
        </w:rPr>
      </w:pPr>
      <w:r w:rsidRPr="008C0A53">
        <w:rPr>
          <w:shd w:val="clear" w:color="auto" w:fill="FFFFFF"/>
        </w:rPr>
        <w:lastRenderedPageBreak/>
        <w:t>a</w:t>
      </w:r>
      <w:r w:rsidR="000A36B9">
        <w:rPr>
          <w:shd w:val="clear" w:color="auto" w:fill="FFFFFF"/>
        </w:rPr>
        <w:t>.</w:t>
      </w:r>
      <w:r w:rsidRPr="008C0A53">
        <w:rPr>
          <w:shd w:val="clear" w:color="auto" w:fill="FFFFFF"/>
        </w:rPr>
        <w:t> The applicant for a marijuana business shall obtain and present documentation of all applicable state approvals, registrations, licensing, and permitting to the City within six months of site plan or zoning application approval.</w:t>
      </w:r>
    </w:p>
    <w:p w14:paraId="715C8A12" w14:textId="77777777" w:rsidR="008C0A53" w:rsidRPr="008C0A53" w:rsidRDefault="008C0A53" w:rsidP="008C0A53">
      <w:pPr>
        <w:spacing w:after="0" w:line="240" w:lineRule="auto"/>
        <w:rPr>
          <w:shd w:val="clear" w:color="auto" w:fill="FFFFFF"/>
        </w:rPr>
      </w:pPr>
    </w:p>
    <w:p w14:paraId="0629D725" w14:textId="548C8845" w:rsidR="008C0A53" w:rsidRPr="008C0A53" w:rsidRDefault="003C4AE1" w:rsidP="008C0A53">
      <w:pPr>
        <w:spacing w:after="0" w:line="240" w:lineRule="auto"/>
        <w:rPr>
          <w:shd w:val="clear" w:color="auto" w:fill="FFFFFF"/>
        </w:rPr>
      </w:pPr>
      <w:r>
        <w:rPr>
          <w:shd w:val="clear" w:color="auto" w:fill="FFFFFF"/>
        </w:rPr>
        <w:t xml:space="preserve">b.  </w:t>
      </w:r>
      <w:r w:rsidR="008C0A53" w:rsidRPr="008C0A53">
        <w:rPr>
          <w:shd w:val="clear" w:color="auto" w:fill="FFFFFF"/>
        </w:rPr>
        <w:t>Marijuana businesses shall keep all required state registrations, licensing, and permitting current at all times.</w:t>
      </w:r>
    </w:p>
    <w:p w14:paraId="0E2F4AA3" w14:textId="77777777" w:rsidR="008C0A53" w:rsidRPr="008C0A53" w:rsidRDefault="008C0A53" w:rsidP="008C0A53">
      <w:pPr>
        <w:spacing w:after="0" w:line="240" w:lineRule="auto"/>
        <w:rPr>
          <w:shd w:val="clear" w:color="auto" w:fill="FFFFFF"/>
        </w:rPr>
      </w:pPr>
    </w:p>
    <w:p w14:paraId="474EF86D" w14:textId="2126B0FB" w:rsidR="008C0A53" w:rsidRPr="008C0A53" w:rsidRDefault="003C4AE1" w:rsidP="008C0A53">
      <w:pPr>
        <w:spacing w:after="0" w:line="240" w:lineRule="auto"/>
        <w:rPr>
          <w:shd w:val="clear" w:color="auto" w:fill="FFFFFF"/>
        </w:rPr>
      </w:pPr>
      <w:r>
        <w:rPr>
          <w:shd w:val="clear" w:color="auto" w:fill="FFFFFF"/>
        </w:rPr>
        <w:t xml:space="preserve">c.  </w:t>
      </w:r>
      <w:r w:rsidR="008C0A53" w:rsidRPr="008C0A53">
        <w:rPr>
          <w:shd w:val="clear" w:color="auto" w:fill="FFFFFF"/>
        </w:rPr>
        <w:t>Marijuana businesses shall keep all required City business licenses, permits, or other required approvals current at all times.</w:t>
      </w:r>
    </w:p>
    <w:p w14:paraId="3B9D43B1" w14:textId="77777777" w:rsidR="008C0A53" w:rsidRPr="008C0A53" w:rsidRDefault="008C0A53" w:rsidP="008C0A53">
      <w:pPr>
        <w:spacing w:after="0" w:line="240" w:lineRule="auto"/>
        <w:rPr>
          <w:shd w:val="clear" w:color="auto" w:fill="FFFFFF"/>
        </w:rPr>
      </w:pPr>
    </w:p>
    <w:p w14:paraId="1B3AABD4" w14:textId="2724662E" w:rsidR="008C0A53" w:rsidRPr="008C0A53" w:rsidRDefault="003C4AE1" w:rsidP="008C0A53">
      <w:pPr>
        <w:spacing w:after="0" w:line="240" w:lineRule="auto"/>
        <w:rPr>
          <w:shd w:val="clear" w:color="auto" w:fill="FFFFFF"/>
        </w:rPr>
      </w:pPr>
      <w:r>
        <w:rPr>
          <w:shd w:val="clear" w:color="auto" w:fill="FFFFFF"/>
        </w:rPr>
        <w:t xml:space="preserve">d.  </w:t>
      </w:r>
      <w:r w:rsidR="008C0A53" w:rsidRPr="008C0A53">
        <w:rPr>
          <w:shd w:val="clear" w:color="auto" w:fill="FFFFFF"/>
        </w:rPr>
        <w:t>At all times, marijuana businesses shall remain compliant with applicable provisions of the time, place, and manner restrictions and applicable state laws governing marijuana businesses, all as they may be amended from time to time.</w:t>
      </w:r>
    </w:p>
    <w:p w14:paraId="34DEA547" w14:textId="77777777" w:rsidR="008C0A53" w:rsidRPr="008C0A53" w:rsidRDefault="008C0A53" w:rsidP="008C0A53">
      <w:pPr>
        <w:spacing w:after="0" w:line="240" w:lineRule="auto"/>
        <w:rPr>
          <w:shd w:val="clear" w:color="auto" w:fill="FFFFFF"/>
        </w:rPr>
      </w:pPr>
    </w:p>
    <w:p w14:paraId="5C7776A6" w14:textId="46334467" w:rsidR="008C0A53" w:rsidRPr="008C0A53" w:rsidRDefault="003C4AE1" w:rsidP="008C0A53">
      <w:pPr>
        <w:spacing w:after="0" w:line="240" w:lineRule="auto"/>
        <w:rPr>
          <w:shd w:val="clear" w:color="auto" w:fill="FFFFFF"/>
        </w:rPr>
      </w:pPr>
      <w:r>
        <w:rPr>
          <w:shd w:val="clear" w:color="auto" w:fill="FFFFFF"/>
        </w:rPr>
        <w:t>e.</w:t>
      </w:r>
      <w:r w:rsidR="008C0A53" w:rsidRPr="008C0A53">
        <w:rPr>
          <w:shd w:val="clear" w:color="auto" w:fill="FFFFFF"/>
        </w:rPr>
        <w:t> At all times, the operator of a marijuana business shall be the same person or entity holding the corresponding City business license, recreational marijuana or dispensary permit, and applicable state registrations, licensing, and/or permitting. The operator shall provide the City notice and appropriate documentation from the state of any changes in ownership or the suspension, loss, or forfeiture of any state approval, registration, licensing, or permitting.</w:t>
      </w:r>
    </w:p>
    <w:p w14:paraId="6E0FA0AF" w14:textId="77777777" w:rsidR="008C0A53" w:rsidRPr="008C0A53" w:rsidRDefault="008C0A53" w:rsidP="008C0A53">
      <w:pPr>
        <w:spacing w:after="0" w:line="240" w:lineRule="auto"/>
        <w:rPr>
          <w:shd w:val="clear" w:color="auto" w:fill="FFFFFF"/>
        </w:rPr>
      </w:pPr>
    </w:p>
    <w:p w14:paraId="6894465E" w14:textId="0AAAF816" w:rsidR="008C0A53" w:rsidRPr="008C0A53" w:rsidRDefault="003C4AE1" w:rsidP="008C0A53">
      <w:pPr>
        <w:spacing w:after="0" w:line="240" w:lineRule="auto"/>
        <w:rPr>
          <w:shd w:val="clear" w:color="auto" w:fill="FFFFFF"/>
        </w:rPr>
      </w:pPr>
      <w:r>
        <w:rPr>
          <w:shd w:val="clear" w:color="auto" w:fill="FFFFFF"/>
        </w:rPr>
        <w:t xml:space="preserve">f.  </w:t>
      </w:r>
      <w:r w:rsidR="008C0A53" w:rsidRPr="008C0A53">
        <w:rPr>
          <w:shd w:val="clear" w:color="auto" w:fill="FFFFFF"/>
        </w:rPr>
        <w:t xml:space="preserve">Notwithstanding anything to the contrary in this Development Code, any approval for a marijuana business shall be void if any condition of approval is violated and not cured within thirty (30) days of the City’s delivery of a notice identifying the violation. </w:t>
      </w:r>
      <w:commentRangeStart w:id="11"/>
      <w:r w:rsidR="008C0A53" w:rsidRPr="008C0A53">
        <w:rPr>
          <w:shd w:val="clear" w:color="auto" w:fill="FFFFFF"/>
        </w:rPr>
        <w:t xml:space="preserve">The Community Development Director </w:t>
      </w:r>
      <w:commentRangeEnd w:id="11"/>
      <w:r w:rsidR="002022E8">
        <w:rPr>
          <w:rStyle w:val="CommentReference"/>
        </w:rPr>
        <w:commentReference w:id="11"/>
      </w:r>
      <w:r w:rsidR="008C0A53" w:rsidRPr="008C0A53">
        <w:rPr>
          <w:shd w:val="clear" w:color="auto" w:fill="FFFFFF"/>
        </w:rPr>
        <w:t>may prescribe a longer cure period provided such period does not exceed ninety (90) days.</w:t>
      </w:r>
    </w:p>
    <w:p w14:paraId="1B5C7A76" w14:textId="77777777" w:rsidR="008C0A53" w:rsidRPr="008C0A53" w:rsidRDefault="008C0A53" w:rsidP="008C0A53">
      <w:pPr>
        <w:spacing w:after="0" w:line="240" w:lineRule="auto"/>
        <w:rPr>
          <w:shd w:val="clear" w:color="auto" w:fill="FFFFFF"/>
        </w:rPr>
      </w:pPr>
    </w:p>
    <w:p w14:paraId="45D2D370" w14:textId="4DFCD3A4" w:rsidR="008C0A53" w:rsidRPr="008C0A53" w:rsidRDefault="003C4AE1" w:rsidP="008C0A53">
      <w:pPr>
        <w:spacing w:after="0" w:line="240" w:lineRule="auto"/>
        <w:rPr>
          <w:shd w:val="clear" w:color="auto" w:fill="FFFFFF"/>
        </w:rPr>
      </w:pPr>
      <w:r>
        <w:rPr>
          <w:shd w:val="clear" w:color="auto" w:fill="FFFFFF"/>
        </w:rPr>
        <w:t xml:space="preserve">g.  </w:t>
      </w:r>
      <w:r w:rsidR="008C0A53" w:rsidRPr="008C0A53">
        <w:rPr>
          <w:shd w:val="clear" w:color="auto" w:fill="FFFFFF"/>
        </w:rPr>
        <w:t xml:space="preserve">Notwithstanding anything to the contrary in this Development Code, any approval for a marijuana business shall be deemed abandoned, and thus void, if the marijuana business ceases to operate for any period of one hundred eighty (180) or more consecutive days. </w:t>
      </w:r>
    </w:p>
    <w:p w14:paraId="23BD5B05" w14:textId="77777777" w:rsidR="008C0A53" w:rsidRPr="008C0A53" w:rsidRDefault="008C0A53" w:rsidP="008C0A53">
      <w:pPr>
        <w:spacing w:after="0" w:line="240" w:lineRule="auto"/>
        <w:rPr>
          <w:shd w:val="clear" w:color="auto" w:fill="FFFFFF"/>
        </w:rPr>
      </w:pPr>
    </w:p>
    <w:p w14:paraId="5E8E1D37" w14:textId="4CF17DFB" w:rsidR="00972479" w:rsidRDefault="00972479" w:rsidP="008D419B">
      <w:pPr>
        <w:spacing w:after="0" w:line="240" w:lineRule="auto"/>
        <w:rPr>
          <w:shd w:val="clear" w:color="auto" w:fill="FFFFFF"/>
        </w:rPr>
      </w:pPr>
      <w:r>
        <w:rPr>
          <w:shd w:val="clear" w:color="auto" w:fill="FFFFFF"/>
        </w:rPr>
        <w:t>…</w:t>
      </w:r>
    </w:p>
    <w:p w14:paraId="482BBFB6" w14:textId="77777777" w:rsidR="00972479" w:rsidRDefault="00972479" w:rsidP="008D419B">
      <w:pPr>
        <w:spacing w:after="0" w:line="240" w:lineRule="auto"/>
        <w:rPr>
          <w:shd w:val="clear" w:color="auto" w:fill="FFFFFF"/>
        </w:rPr>
      </w:pPr>
    </w:p>
    <w:p w14:paraId="2F318175" w14:textId="6BC60D58" w:rsidR="000A24D5" w:rsidRDefault="00972479" w:rsidP="008D419B">
      <w:pPr>
        <w:spacing w:after="0" w:line="240" w:lineRule="auto"/>
        <w:rPr>
          <w:shd w:val="clear" w:color="auto" w:fill="FFFFFF"/>
        </w:rPr>
      </w:pPr>
      <w:r w:rsidRPr="00972479">
        <w:rPr>
          <w:shd w:val="clear" w:color="auto" w:fill="FFFFFF"/>
        </w:rPr>
        <w:t>5-2.4 Industrial (I) Districts</w:t>
      </w:r>
      <w:r w:rsidR="000A24D5" w:rsidRPr="000A24D5">
        <w:rPr>
          <w:shd w:val="clear" w:color="auto" w:fill="FFFFFF"/>
        </w:rPr>
        <w:tab/>
      </w:r>
    </w:p>
    <w:p w14:paraId="470CFF61" w14:textId="37FED629" w:rsidR="00972479" w:rsidRDefault="00972479" w:rsidP="000A24D5">
      <w:r>
        <w:t>…</w:t>
      </w:r>
    </w:p>
    <w:p w14:paraId="65C6A8D5" w14:textId="77777777" w:rsidR="00972479" w:rsidRDefault="00972479" w:rsidP="00972479">
      <w:r>
        <w:t>5-2.4.020 Industrial Districts - Allowed Land Uses</w:t>
      </w:r>
    </w:p>
    <w:p w14:paraId="466AB23E" w14:textId="0CEE941F" w:rsidR="00972479" w:rsidRDefault="00972479" w:rsidP="00972479">
      <w:r>
        <w:t>Table 5-2.4.020 identifies the land uses that are allowed in the Industrial Districts. The specific land use categories are described and uses are defined in Chapter 5-1.3 and 5-1.4.</w:t>
      </w:r>
    </w:p>
    <w:tbl>
      <w:tblPr>
        <w:tblStyle w:val="TableGrid"/>
        <w:tblW w:w="0" w:type="auto"/>
        <w:tblLook w:val="04A0" w:firstRow="1" w:lastRow="0" w:firstColumn="1" w:lastColumn="0" w:noHBand="0" w:noVBand="1"/>
      </w:tblPr>
      <w:tblGrid>
        <w:gridCol w:w="3505"/>
        <w:gridCol w:w="2070"/>
        <w:gridCol w:w="2160"/>
        <w:gridCol w:w="1615"/>
      </w:tblGrid>
      <w:tr w:rsidR="00972479" w14:paraId="73E5FC21" w14:textId="77777777" w:rsidTr="00AE5E22">
        <w:tc>
          <w:tcPr>
            <w:tcW w:w="9350" w:type="dxa"/>
            <w:gridSpan w:val="4"/>
          </w:tcPr>
          <w:p w14:paraId="49CA0B24" w14:textId="72BBD826" w:rsidR="00972479" w:rsidRPr="00972479" w:rsidRDefault="00972479" w:rsidP="00AE5E22">
            <w:pPr>
              <w:rPr>
                <w:b/>
                <w:bCs/>
                <w:sz w:val="20"/>
                <w:szCs w:val="20"/>
                <w:shd w:val="clear" w:color="auto" w:fill="FFFFFF"/>
              </w:rPr>
            </w:pPr>
            <w:r w:rsidRPr="00972479">
              <w:rPr>
                <w:b/>
                <w:bCs/>
                <w:sz w:val="20"/>
                <w:szCs w:val="20"/>
                <w:shd w:val="clear" w:color="auto" w:fill="FFFFFF"/>
              </w:rPr>
              <w:t>Table 5-2.</w:t>
            </w:r>
            <w:r w:rsidR="00724A16">
              <w:rPr>
                <w:b/>
                <w:bCs/>
                <w:sz w:val="20"/>
                <w:szCs w:val="20"/>
                <w:shd w:val="clear" w:color="auto" w:fill="FFFFFF"/>
              </w:rPr>
              <w:t>4</w:t>
            </w:r>
            <w:r w:rsidRPr="00972479">
              <w:rPr>
                <w:b/>
                <w:bCs/>
                <w:sz w:val="20"/>
                <w:szCs w:val="20"/>
                <w:shd w:val="clear" w:color="auto" w:fill="FFFFFF"/>
              </w:rPr>
              <w:t>.020 –  Land Uses Allowed in Industrial Districts</w:t>
            </w:r>
          </w:p>
          <w:p w14:paraId="671A3812" w14:textId="77777777" w:rsidR="00972479" w:rsidRPr="00972479" w:rsidRDefault="00972479" w:rsidP="00AE5E22">
            <w:pPr>
              <w:rPr>
                <w:b/>
                <w:bCs/>
                <w:sz w:val="20"/>
                <w:szCs w:val="20"/>
                <w:shd w:val="clear" w:color="auto" w:fill="FFFFFF"/>
              </w:rPr>
            </w:pPr>
          </w:p>
        </w:tc>
      </w:tr>
      <w:tr w:rsidR="00972479" w14:paraId="118BA9A5" w14:textId="77777777" w:rsidTr="00AE5E22">
        <w:tc>
          <w:tcPr>
            <w:tcW w:w="3505" w:type="dxa"/>
          </w:tcPr>
          <w:p w14:paraId="590665EA" w14:textId="77777777" w:rsidR="00972479" w:rsidRPr="00972479" w:rsidRDefault="00972479" w:rsidP="00AE5E22">
            <w:pPr>
              <w:jc w:val="center"/>
              <w:rPr>
                <w:b/>
                <w:bCs/>
                <w:sz w:val="20"/>
                <w:szCs w:val="20"/>
                <w:shd w:val="clear" w:color="auto" w:fill="FFFFFF"/>
              </w:rPr>
            </w:pPr>
            <w:r w:rsidRPr="00972479">
              <w:rPr>
                <w:b/>
                <w:bCs/>
                <w:sz w:val="20"/>
                <w:szCs w:val="20"/>
                <w:shd w:val="clear" w:color="auto" w:fill="FFFFFF"/>
              </w:rPr>
              <w:t>Uses</w:t>
            </w:r>
          </w:p>
        </w:tc>
        <w:tc>
          <w:tcPr>
            <w:tcW w:w="5845" w:type="dxa"/>
            <w:gridSpan w:val="3"/>
          </w:tcPr>
          <w:p w14:paraId="65809972" w14:textId="77777777" w:rsidR="00972479" w:rsidRPr="00972479" w:rsidRDefault="00972479" w:rsidP="00AE5E22">
            <w:pPr>
              <w:jc w:val="center"/>
              <w:rPr>
                <w:b/>
                <w:bCs/>
                <w:sz w:val="20"/>
                <w:szCs w:val="20"/>
                <w:shd w:val="clear" w:color="auto" w:fill="FFFFFF"/>
              </w:rPr>
            </w:pPr>
            <w:r w:rsidRPr="00972479">
              <w:rPr>
                <w:b/>
                <w:bCs/>
                <w:sz w:val="20"/>
                <w:szCs w:val="20"/>
                <w:shd w:val="clear" w:color="auto" w:fill="FFFFFF"/>
              </w:rPr>
              <w:t>Status of Use in District</w:t>
            </w:r>
          </w:p>
        </w:tc>
      </w:tr>
      <w:tr w:rsidR="00972479" w14:paraId="1527A280" w14:textId="77777777" w:rsidTr="00972479">
        <w:tc>
          <w:tcPr>
            <w:tcW w:w="3505" w:type="dxa"/>
          </w:tcPr>
          <w:p w14:paraId="35F7E2C1" w14:textId="77777777" w:rsidR="00972479" w:rsidRPr="00972479" w:rsidRDefault="00972479" w:rsidP="00AE5E22">
            <w:pPr>
              <w:rPr>
                <w:sz w:val="20"/>
                <w:szCs w:val="20"/>
                <w:shd w:val="clear" w:color="auto" w:fill="FFFFFF"/>
              </w:rPr>
            </w:pPr>
          </w:p>
        </w:tc>
        <w:tc>
          <w:tcPr>
            <w:tcW w:w="2070" w:type="dxa"/>
          </w:tcPr>
          <w:p w14:paraId="01C2C85B" w14:textId="325E431A" w:rsidR="00972479" w:rsidRPr="00972479" w:rsidRDefault="00972479" w:rsidP="00AE5E22">
            <w:pPr>
              <w:rPr>
                <w:sz w:val="20"/>
                <w:szCs w:val="20"/>
                <w:shd w:val="clear" w:color="auto" w:fill="FFFFFF"/>
              </w:rPr>
            </w:pPr>
            <w:r w:rsidRPr="00972479">
              <w:rPr>
                <w:sz w:val="20"/>
                <w:szCs w:val="20"/>
                <w:shd w:val="clear" w:color="auto" w:fill="FFFFFF"/>
              </w:rPr>
              <w:t>General Industrial (GI)</w:t>
            </w:r>
          </w:p>
        </w:tc>
        <w:tc>
          <w:tcPr>
            <w:tcW w:w="2160" w:type="dxa"/>
          </w:tcPr>
          <w:p w14:paraId="288CEE0D" w14:textId="65A5626D" w:rsidR="00972479" w:rsidRPr="00972479" w:rsidRDefault="00972479" w:rsidP="00AE5E22">
            <w:pPr>
              <w:rPr>
                <w:sz w:val="20"/>
                <w:szCs w:val="20"/>
                <w:shd w:val="clear" w:color="auto" w:fill="FFFFFF"/>
              </w:rPr>
            </w:pPr>
            <w:r w:rsidRPr="00972479">
              <w:rPr>
                <w:sz w:val="20"/>
                <w:szCs w:val="20"/>
                <w:shd w:val="clear" w:color="auto" w:fill="FFFFFF"/>
              </w:rPr>
              <w:t>Light Industrial (LI)</w:t>
            </w:r>
          </w:p>
        </w:tc>
        <w:tc>
          <w:tcPr>
            <w:tcW w:w="1615" w:type="dxa"/>
          </w:tcPr>
          <w:p w14:paraId="41953BE5" w14:textId="72CBFAC8" w:rsidR="00972479" w:rsidRPr="00972479" w:rsidRDefault="00972479" w:rsidP="00AE5E22">
            <w:pPr>
              <w:rPr>
                <w:sz w:val="20"/>
                <w:szCs w:val="20"/>
                <w:shd w:val="clear" w:color="auto" w:fill="FFFFFF"/>
              </w:rPr>
            </w:pPr>
            <w:r w:rsidRPr="00972479">
              <w:rPr>
                <w:sz w:val="20"/>
                <w:szCs w:val="20"/>
                <w:shd w:val="clear" w:color="auto" w:fill="FFFFFF"/>
              </w:rPr>
              <w:t>Airport Industrial Park</w:t>
            </w:r>
            <w:r>
              <w:rPr>
                <w:sz w:val="20"/>
                <w:szCs w:val="20"/>
                <w:shd w:val="clear" w:color="auto" w:fill="FFFFFF"/>
              </w:rPr>
              <w:t xml:space="preserve"> (AIP)</w:t>
            </w:r>
          </w:p>
        </w:tc>
      </w:tr>
      <w:tr w:rsidR="00BD3A4F" w14:paraId="7CF21D9A" w14:textId="77777777" w:rsidTr="0022120D">
        <w:tc>
          <w:tcPr>
            <w:tcW w:w="3505" w:type="dxa"/>
            <w:vAlign w:val="center"/>
          </w:tcPr>
          <w:p w14:paraId="31B9190C" w14:textId="3989B758" w:rsidR="00BD3A4F" w:rsidRPr="00BD3A4F" w:rsidRDefault="00BD3A4F" w:rsidP="00BD3A4F">
            <w:pPr>
              <w:rPr>
                <w:shd w:val="clear" w:color="auto" w:fill="FFFFFF"/>
              </w:rPr>
            </w:pPr>
            <w:r w:rsidRPr="00BD3A4F">
              <w:t>Agriculture – Nurseries and similar horticulture (See also, Wholesale and Retail Uses)</w:t>
            </w:r>
          </w:p>
        </w:tc>
        <w:tc>
          <w:tcPr>
            <w:tcW w:w="2070" w:type="dxa"/>
            <w:vAlign w:val="center"/>
          </w:tcPr>
          <w:p w14:paraId="2502B608" w14:textId="4E966338" w:rsidR="00BD3A4F" w:rsidRPr="00BD3A4F" w:rsidRDefault="0029183C" w:rsidP="0029183C">
            <w:pPr>
              <w:jc w:val="center"/>
              <w:rPr>
                <w:sz w:val="20"/>
                <w:szCs w:val="20"/>
                <w:shd w:val="clear" w:color="auto" w:fill="FFFFFF"/>
              </w:rPr>
            </w:pPr>
            <w:r>
              <w:t>S</w:t>
            </w:r>
          </w:p>
        </w:tc>
        <w:tc>
          <w:tcPr>
            <w:tcW w:w="2160" w:type="dxa"/>
            <w:vAlign w:val="center"/>
          </w:tcPr>
          <w:p w14:paraId="740E0E1F" w14:textId="04BAD9B9" w:rsidR="00BD3A4F" w:rsidRPr="00BD3A4F" w:rsidRDefault="0029183C" w:rsidP="0029183C">
            <w:pPr>
              <w:jc w:val="center"/>
              <w:rPr>
                <w:sz w:val="20"/>
                <w:szCs w:val="20"/>
                <w:shd w:val="clear" w:color="auto" w:fill="FFFFFF"/>
              </w:rPr>
            </w:pPr>
            <w:r>
              <w:rPr>
                <w:sz w:val="20"/>
                <w:szCs w:val="20"/>
                <w:shd w:val="clear" w:color="auto" w:fill="FFFFFF"/>
              </w:rPr>
              <w:t>S</w:t>
            </w:r>
          </w:p>
        </w:tc>
        <w:tc>
          <w:tcPr>
            <w:tcW w:w="1615" w:type="dxa"/>
            <w:vAlign w:val="center"/>
          </w:tcPr>
          <w:p w14:paraId="5A40A476" w14:textId="0965C123" w:rsidR="00BD3A4F" w:rsidRPr="00BD3A4F" w:rsidRDefault="0029183C" w:rsidP="0029183C">
            <w:pPr>
              <w:jc w:val="center"/>
              <w:rPr>
                <w:sz w:val="20"/>
                <w:szCs w:val="20"/>
                <w:shd w:val="clear" w:color="auto" w:fill="FFFFFF"/>
              </w:rPr>
            </w:pPr>
            <w:r>
              <w:rPr>
                <w:sz w:val="20"/>
                <w:szCs w:val="20"/>
                <w:shd w:val="clear" w:color="auto" w:fill="FFFFFF"/>
              </w:rPr>
              <w:t>S</w:t>
            </w:r>
          </w:p>
        </w:tc>
      </w:tr>
      <w:tr w:rsidR="00BD3A4F" w14:paraId="53B65433" w14:textId="77777777" w:rsidTr="0022120D">
        <w:tc>
          <w:tcPr>
            <w:tcW w:w="3505" w:type="dxa"/>
            <w:vAlign w:val="center"/>
          </w:tcPr>
          <w:p w14:paraId="71E27139" w14:textId="40A6E35B" w:rsidR="00BD3A4F" w:rsidRPr="00BD3A4F" w:rsidRDefault="00BD3A4F" w:rsidP="00BD3A4F">
            <w:r>
              <w:t>Agricultural Processing</w:t>
            </w:r>
          </w:p>
        </w:tc>
        <w:tc>
          <w:tcPr>
            <w:tcW w:w="2070" w:type="dxa"/>
            <w:vAlign w:val="center"/>
          </w:tcPr>
          <w:p w14:paraId="171E839B" w14:textId="307AC5A3" w:rsidR="00BD3A4F" w:rsidRPr="00BD3A4F" w:rsidRDefault="0029183C" w:rsidP="0029183C">
            <w:pPr>
              <w:jc w:val="center"/>
            </w:pPr>
            <w:r>
              <w:t>S</w:t>
            </w:r>
          </w:p>
        </w:tc>
        <w:tc>
          <w:tcPr>
            <w:tcW w:w="2160" w:type="dxa"/>
            <w:vAlign w:val="center"/>
          </w:tcPr>
          <w:p w14:paraId="08AB9A5E" w14:textId="314B7D16" w:rsidR="00BD3A4F" w:rsidRPr="00BD3A4F" w:rsidRDefault="0029183C" w:rsidP="0029183C">
            <w:pPr>
              <w:jc w:val="center"/>
            </w:pPr>
            <w:r>
              <w:t>S</w:t>
            </w:r>
          </w:p>
        </w:tc>
        <w:tc>
          <w:tcPr>
            <w:tcW w:w="1615" w:type="dxa"/>
            <w:vAlign w:val="center"/>
          </w:tcPr>
          <w:p w14:paraId="3A4DBF72" w14:textId="1A5C772C" w:rsidR="00BD3A4F" w:rsidRDefault="0029183C" w:rsidP="0029183C">
            <w:pPr>
              <w:jc w:val="center"/>
            </w:pPr>
            <w:r>
              <w:t>S</w:t>
            </w:r>
          </w:p>
        </w:tc>
      </w:tr>
      <w:tr w:rsidR="00BD3A4F" w14:paraId="36B9D6C9" w14:textId="77777777" w:rsidTr="00972479">
        <w:tc>
          <w:tcPr>
            <w:tcW w:w="3505" w:type="dxa"/>
          </w:tcPr>
          <w:p w14:paraId="2C91C7F7" w14:textId="60446817" w:rsidR="00BD3A4F" w:rsidRPr="00972479" w:rsidRDefault="00BD3A4F" w:rsidP="00BD3A4F">
            <w:pPr>
              <w:rPr>
                <w:sz w:val="20"/>
                <w:szCs w:val="20"/>
                <w:shd w:val="clear" w:color="auto" w:fill="FFFFFF"/>
              </w:rPr>
            </w:pPr>
            <w:r>
              <w:rPr>
                <w:shd w:val="clear" w:color="auto" w:fill="FFFFFF"/>
              </w:rPr>
              <w:t>Marijuana Wholesaler</w:t>
            </w:r>
          </w:p>
        </w:tc>
        <w:tc>
          <w:tcPr>
            <w:tcW w:w="2070" w:type="dxa"/>
          </w:tcPr>
          <w:p w14:paraId="6FB122CC" w14:textId="2C58C106" w:rsidR="00BD3A4F" w:rsidRPr="00972479" w:rsidRDefault="0029183C" w:rsidP="0029183C">
            <w:pPr>
              <w:jc w:val="center"/>
              <w:rPr>
                <w:sz w:val="20"/>
                <w:szCs w:val="20"/>
                <w:shd w:val="clear" w:color="auto" w:fill="FFFFFF"/>
              </w:rPr>
            </w:pPr>
            <w:r>
              <w:rPr>
                <w:sz w:val="20"/>
                <w:szCs w:val="20"/>
                <w:shd w:val="clear" w:color="auto" w:fill="FFFFFF"/>
              </w:rPr>
              <w:t>S</w:t>
            </w:r>
          </w:p>
        </w:tc>
        <w:tc>
          <w:tcPr>
            <w:tcW w:w="2160" w:type="dxa"/>
          </w:tcPr>
          <w:p w14:paraId="7990E4AA" w14:textId="0825BF05" w:rsidR="00BD3A4F" w:rsidRPr="00972479" w:rsidRDefault="0029183C" w:rsidP="0029183C">
            <w:pPr>
              <w:jc w:val="center"/>
              <w:rPr>
                <w:sz w:val="20"/>
                <w:szCs w:val="20"/>
                <w:shd w:val="clear" w:color="auto" w:fill="FFFFFF"/>
              </w:rPr>
            </w:pPr>
            <w:r>
              <w:rPr>
                <w:sz w:val="20"/>
                <w:szCs w:val="20"/>
                <w:shd w:val="clear" w:color="auto" w:fill="FFFFFF"/>
              </w:rPr>
              <w:t>S</w:t>
            </w:r>
          </w:p>
        </w:tc>
        <w:tc>
          <w:tcPr>
            <w:tcW w:w="1615" w:type="dxa"/>
          </w:tcPr>
          <w:p w14:paraId="46A15800" w14:textId="1112A7E0" w:rsidR="00BD3A4F" w:rsidRPr="00972479" w:rsidRDefault="0029183C" w:rsidP="0029183C">
            <w:pPr>
              <w:jc w:val="center"/>
              <w:rPr>
                <w:sz w:val="20"/>
                <w:szCs w:val="20"/>
                <w:shd w:val="clear" w:color="auto" w:fill="FFFFFF"/>
              </w:rPr>
            </w:pPr>
            <w:r>
              <w:rPr>
                <w:sz w:val="20"/>
                <w:szCs w:val="20"/>
                <w:shd w:val="clear" w:color="auto" w:fill="FFFFFF"/>
              </w:rPr>
              <w:t>S</w:t>
            </w:r>
          </w:p>
        </w:tc>
      </w:tr>
      <w:tr w:rsidR="00BD3A4F" w14:paraId="5EFC5CF2" w14:textId="77777777" w:rsidTr="00972479">
        <w:tc>
          <w:tcPr>
            <w:tcW w:w="3505" w:type="dxa"/>
          </w:tcPr>
          <w:p w14:paraId="1271AE3F" w14:textId="3B5A159E" w:rsidR="00BD3A4F" w:rsidRPr="00972479" w:rsidRDefault="00BD3A4F" w:rsidP="00BD3A4F">
            <w:pPr>
              <w:rPr>
                <w:sz w:val="20"/>
                <w:szCs w:val="20"/>
                <w:shd w:val="clear" w:color="auto" w:fill="FFFFFF"/>
              </w:rPr>
            </w:pPr>
            <w:r>
              <w:rPr>
                <w:shd w:val="clear" w:color="auto" w:fill="FFFFFF"/>
              </w:rPr>
              <w:t>Marijuana Testing Laboratory</w:t>
            </w:r>
          </w:p>
        </w:tc>
        <w:tc>
          <w:tcPr>
            <w:tcW w:w="2070" w:type="dxa"/>
          </w:tcPr>
          <w:p w14:paraId="2E365678" w14:textId="4BB1146D" w:rsidR="00BD3A4F" w:rsidRPr="00972479" w:rsidRDefault="0029183C" w:rsidP="0029183C">
            <w:pPr>
              <w:jc w:val="center"/>
              <w:rPr>
                <w:sz w:val="20"/>
                <w:szCs w:val="20"/>
                <w:shd w:val="clear" w:color="auto" w:fill="FFFFFF"/>
              </w:rPr>
            </w:pPr>
            <w:r>
              <w:rPr>
                <w:sz w:val="20"/>
                <w:szCs w:val="20"/>
                <w:shd w:val="clear" w:color="auto" w:fill="FFFFFF"/>
              </w:rPr>
              <w:t>S</w:t>
            </w:r>
          </w:p>
        </w:tc>
        <w:tc>
          <w:tcPr>
            <w:tcW w:w="2160" w:type="dxa"/>
          </w:tcPr>
          <w:p w14:paraId="759FFA2E" w14:textId="6EC285EF" w:rsidR="00BD3A4F" w:rsidRPr="00972479" w:rsidRDefault="0029183C" w:rsidP="0029183C">
            <w:pPr>
              <w:jc w:val="center"/>
              <w:rPr>
                <w:sz w:val="20"/>
                <w:szCs w:val="20"/>
                <w:shd w:val="clear" w:color="auto" w:fill="FFFFFF"/>
              </w:rPr>
            </w:pPr>
            <w:r>
              <w:rPr>
                <w:sz w:val="20"/>
                <w:szCs w:val="20"/>
                <w:shd w:val="clear" w:color="auto" w:fill="FFFFFF"/>
              </w:rPr>
              <w:t>S</w:t>
            </w:r>
          </w:p>
        </w:tc>
        <w:tc>
          <w:tcPr>
            <w:tcW w:w="1615" w:type="dxa"/>
          </w:tcPr>
          <w:p w14:paraId="154DA695" w14:textId="1E43B889" w:rsidR="00BD3A4F" w:rsidRPr="00972479" w:rsidRDefault="0029183C" w:rsidP="0029183C">
            <w:pPr>
              <w:jc w:val="center"/>
              <w:rPr>
                <w:sz w:val="20"/>
                <w:szCs w:val="20"/>
                <w:shd w:val="clear" w:color="auto" w:fill="FFFFFF"/>
              </w:rPr>
            </w:pPr>
            <w:r>
              <w:rPr>
                <w:sz w:val="20"/>
                <w:szCs w:val="20"/>
                <w:shd w:val="clear" w:color="auto" w:fill="FFFFFF"/>
              </w:rPr>
              <w:t>S</w:t>
            </w:r>
          </w:p>
        </w:tc>
      </w:tr>
      <w:tr w:rsidR="00BD3A4F" w14:paraId="5D54A655" w14:textId="77777777" w:rsidTr="00972479">
        <w:tc>
          <w:tcPr>
            <w:tcW w:w="3505" w:type="dxa"/>
          </w:tcPr>
          <w:p w14:paraId="1286A04F" w14:textId="09FC3162" w:rsidR="00BD3A4F" w:rsidRPr="00972479" w:rsidRDefault="00BD3A4F" w:rsidP="00BD3A4F">
            <w:pPr>
              <w:rPr>
                <w:sz w:val="20"/>
                <w:szCs w:val="20"/>
                <w:shd w:val="clear" w:color="auto" w:fill="FFFFFF"/>
              </w:rPr>
            </w:pPr>
            <w:r>
              <w:rPr>
                <w:shd w:val="clear" w:color="auto" w:fill="FFFFFF"/>
              </w:rPr>
              <w:t>Marijuana Production Facility</w:t>
            </w:r>
          </w:p>
        </w:tc>
        <w:tc>
          <w:tcPr>
            <w:tcW w:w="2070" w:type="dxa"/>
          </w:tcPr>
          <w:p w14:paraId="51C0BBDB" w14:textId="164E29D6" w:rsidR="00BD3A4F" w:rsidRPr="00972479" w:rsidRDefault="00FF4FAA" w:rsidP="0029183C">
            <w:pPr>
              <w:jc w:val="center"/>
              <w:rPr>
                <w:sz w:val="20"/>
                <w:szCs w:val="20"/>
                <w:shd w:val="clear" w:color="auto" w:fill="FFFFFF"/>
              </w:rPr>
            </w:pPr>
            <w:r>
              <w:rPr>
                <w:sz w:val="20"/>
                <w:szCs w:val="20"/>
                <w:shd w:val="clear" w:color="auto" w:fill="FFFFFF"/>
              </w:rPr>
              <w:t>CU</w:t>
            </w:r>
            <w:r w:rsidR="0029183C">
              <w:rPr>
                <w:sz w:val="20"/>
                <w:szCs w:val="20"/>
                <w:shd w:val="clear" w:color="auto" w:fill="FFFFFF"/>
              </w:rPr>
              <w:t>S</w:t>
            </w:r>
          </w:p>
        </w:tc>
        <w:tc>
          <w:tcPr>
            <w:tcW w:w="2160" w:type="dxa"/>
          </w:tcPr>
          <w:p w14:paraId="69F3B37F" w14:textId="24FCB7F8" w:rsidR="00BD3A4F" w:rsidRPr="00972479" w:rsidRDefault="00FF4FAA" w:rsidP="0029183C">
            <w:pPr>
              <w:jc w:val="center"/>
              <w:rPr>
                <w:sz w:val="20"/>
                <w:szCs w:val="20"/>
                <w:shd w:val="clear" w:color="auto" w:fill="FFFFFF"/>
              </w:rPr>
            </w:pPr>
            <w:r>
              <w:rPr>
                <w:sz w:val="20"/>
                <w:szCs w:val="20"/>
                <w:shd w:val="clear" w:color="auto" w:fill="FFFFFF"/>
              </w:rPr>
              <w:t>CU</w:t>
            </w:r>
            <w:r w:rsidR="0029183C">
              <w:rPr>
                <w:sz w:val="20"/>
                <w:szCs w:val="20"/>
                <w:shd w:val="clear" w:color="auto" w:fill="FFFFFF"/>
              </w:rPr>
              <w:t>S</w:t>
            </w:r>
          </w:p>
        </w:tc>
        <w:tc>
          <w:tcPr>
            <w:tcW w:w="1615" w:type="dxa"/>
          </w:tcPr>
          <w:p w14:paraId="453A0167" w14:textId="3E829920" w:rsidR="00BD3A4F" w:rsidRPr="00972479" w:rsidRDefault="00FF4FAA" w:rsidP="0029183C">
            <w:pPr>
              <w:jc w:val="center"/>
              <w:rPr>
                <w:sz w:val="20"/>
                <w:szCs w:val="20"/>
                <w:shd w:val="clear" w:color="auto" w:fill="FFFFFF"/>
              </w:rPr>
            </w:pPr>
            <w:r>
              <w:rPr>
                <w:sz w:val="20"/>
                <w:szCs w:val="20"/>
                <w:shd w:val="clear" w:color="auto" w:fill="FFFFFF"/>
              </w:rPr>
              <w:t>CUS</w:t>
            </w:r>
          </w:p>
        </w:tc>
      </w:tr>
      <w:tr w:rsidR="00BD3A4F" w14:paraId="7A149B02" w14:textId="77777777" w:rsidTr="00972479">
        <w:tc>
          <w:tcPr>
            <w:tcW w:w="3505" w:type="dxa"/>
          </w:tcPr>
          <w:p w14:paraId="137DE386" w14:textId="2AFF2E0E" w:rsidR="00BD3A4F" w:rsidRPr="00972479" w:rsidRDefault="00BD3A4F" w:rsidP="00BD3A4F">
            <w:pPr>
              <w:rPr>
                <w:sz w:val="20"/>
                <w:szCs w:val="20"/>
                <w:shd w:val="clear" w:color="auto" w:fill="FFFFFF"/>
              </w:rPr>
            </w:pPr>
            <w:commentRangeStart w:id="12"/>
            <w:r>
              <w:rPr>
                <w:shd w:val="clear" w:color="auto" w:fill="FFFFFF"/>
              </w:rPr>
              <w:t>Marijuana Processing Facility</w:t>
            </w:r>
          </w:p>
        </w:tc>
        <w:tc>
          <w:tcPr>
            <w:tcW w:w="2070" w:type="dxa"/>
          </w:tcPr>
          <w:p w14:paraId="5F8E3A95" w14:textId="6CE10788" w:rsidR="00BD3A4F" w:rsidRPr="00972479" w:rsidRDefault="00FF4FAA" w:rsidP="0029183C">
            <w:pPr>
              <w:jc w:val="center"/>
              <w:rPr>
                <w:sz w:val="20"/>
                <w:szCs w:val="20"/>
                <w:shd w:val="clear" w:color="auto" w:fill="FFFFFF"/>
              </w:rPr>
            </w:pPr>
            <w:r>
              <w:rPr>
                <w:sz w:val="20"/>
                <w:szCs w:val="20"/>
                <w:shd w:val="clear" w:color="auto" w:fill="FFFFFF"/>
              </w:rPr>
              <w:t>CU</w:t>
            </w:r>
            <w:r w:rsidR="0029183C">
              <w:rPr>
                <w:sz w:val="20"/>
                <w:szCs w:val="20"/>
                <w:shd w:val="clear" w:color="auto" w:fill="FFFFFF"/>
              </w:rPr>
              <w:t>S</w:t>
            </w:r>
          </w:p>
        </w:tc>
        <w:tc>
          <w:tcPr>
            <w:tcW w:w="2160" w:type="dxa"/>
          </w:tcPr>
          <w:p w14:paraId="6E6A5B17" w14:textId="41D1B670" w:rsidR="00BD3A4F" w:rsidRPr="00972479" w:rsidRDefault="00FF4FAA" w:rsidP="0029183C">
            <w:pPr>
              <w:jc w:val="center"/>
              <w:rPr>
                <w:sz w:val="20"/>
                <w:szCs w:val="20"/>
                <w:shd w:val="clear" w:color="auto" w:fill="FFFFFF"/>
              </w:rPr>
            </w:pPr>
            <w:r>
              <w:rPr>
                <w:sz w:val="20"/>
                <w:szCs w:val="20"/>
                <w:shd w:val="clear" w:color="auto" w:fill="FFFFFF"/>
              </w:rPr>
              <w:t>CU</w:t>
            </w:r>
            <w:r w:rsidR="0029183C">
              <w:rPr>
                <w:sz w:val="20"/>
                <w:szCs w:val="20"/>
                <w:shd w:val="clear" w:color="auto" w:fill="FFFFFF"/>
              </w:rPr>
              <w:t>S</w:t>
            </w:r>
          </w:p>
        </w:tc>
        <w:tc>
          <w:tcPr>
            <w:tcW w:w="1615" w:type="dxa"/>
          </w:tcPr>
          <w:p w14:paraId="01356FF4" w14:textId="3525DD2C" w:rsidR="00BD3A4F" w:rsidRPr="00972479" w:rsidRDefault="00FF4FAA" w:rsidP="0029183C">
            <w:pPr>
              <w:jc w:val="center"/>
              <w:rPr>
                <w:sz w:val="20"/>
                <w:szCs w:val="20"/>
                <w:shd w:val="clear" w:color="auto" w:fill="FFFFFF"/>
              </w:rPr>
            </w:pPr>
            <w:r>
              <w:rPr>
                <w:sz w:val="20"/>
                <w:szCs w:val="20"/>
                <w:shd w:val="clear" w:color="auto" w:fill="FFFFFF"/>
              </w:rPr>
              <w:t>CU</w:t>
            </w:r>
            <w:r w:rsidR="0029183C">
              <w:rPr>
                <w:sz w:val="20"/>
                <w:szCs w:val="20"/>
                <w:shd w:val="clear" w:color="auto" w:fill="FFFFFF"/>
              </w:rPr>
              <w:t>S</w:t>
            </w:r>
            <w:commentRangeEnd w:id="12"/>
            <w:r w:rsidR="002022E8">
              <w:rPr>
                <w:rStyle w:val="CommentReference"/>
              </w:rPr>
              <w:commentReference w:id="12"/>
            </w:r>
          </w:p>
        </w:tc>
      </w:tr>
    </w:tbl>
    <w:p w14:paraId="37B50F1A" w14:textId="7CFC511B" w:rsidR="00972479" w:rsidRDefault="00972479" w:rsidP="00972479"/>
    <w:p w14:paraId="7F99C46D" w14:textId="77777777" w:rsidR="0029183C" w:rsidRDefault="0029183C" w:rsidP="0029183C">
      <w:pPr>
        <w:spacing w:after="0" w:line="240" w:lineRule="auto"/>
      </w:pPr>
      <w:bookmarkStart w:id="13" w:name="_Hlk59708412"/>
      <w:r>
        <w:t>Key:</w:t>
      </w:r>
    </w:p>
    <w:p w14:paraId="491195B7" w14:textId="77777777" w:rsidR="0029183C" w:rsidRDefault="0029183C" w:rsidP="0029183C">
      <w:pPr>
        <w:spacing w:after="0" w:line="240" w:lineRule="auto"/>
      </w:pPr>
      <w:r>
        <w:t>P = Permitted, subject to site/development review</w:t>
      </w:r>
    </w:p>
    <w:p w14:paraId="42A95ABB" w14:textId="66B56101" w:rsidR="0029183C" w:rsidRDefault="0029183C" w:rsidP="0029183C">
      <w:pPr>
        <w:spacing w:after="0" w:line="240" w:lineRule="auto"/>
      </w:pPr>
      <w:r>
        <w:t>S = Permitted with standards (</w:t>
      </w:r>
      <w:r w:rsidRPr="008D419B">
        <w:rPr>
          <w:shd w:val="clear" w:color="auto" w:fill="FFFFFF"/>
        </w:rPr>
        <w:t>5-2.</w:t>
      </w:r>
      <w:r>
        <w:rPr>
          <w:shd w:val="clear" w:color="auto" w:fill="FFFFFF"/>
        </w:rPr>
        <w:t>4</w:t>
      </w:r>
      <w:r w:rsidRPr="008D419B">
        <w:rPr>
          <w:shd w:val="clear" w:color="auto" w:fill="FFFFFF"/>
        </w:rPr>
        <w:t>.</w:t>
      </w:r>
      <w:r>
        <w:rPr>
          <w:shd w:val="clear" w:color="auto" w:fill="FFFFFF"/>
        </w:rPr>
        <w:t>07</w:t>
      </w:r>
      <w:r w:rsidRPr="008D419B">
        <w:rPr>
          <w:shd w:val="clear" w:color="auto" w:fill="FFFFFF"/>
        </w:rPr>
        <w:t>0</w:t>
      </w:r>
      <w:r>
        <w:t>)</w:t>
      </w:r>
    </w:p>
    <w:p w14:paraId="760A9C2F" w14:textId="77777777" w:rsidR="0029183C" w:rsidRDefault="0029183C" w:rsidP="0029183C">
      <w:pPr>
        <w:spacing w:after="0" w:line="240" w:lineRule="auto"/>
      </w:pPr>
      <w:r>
        <w:t>CU = Conditional Use permit required (Chapter 5-4.4)</w:t>
      </w:r>
    </w:p>
    <w:p w14:paraId="76C06C92" w14:textId="03ABECAD" w:rsidR="0029183C" w:rsidRDefault="0029183C" w:rsidP="0029183C">
      <w:pPr>
        <w:spacing w:after="0" w:line="240" w:lineRule="auto"/>
      </w:pPr>
      <w:r>
        <w:t>N = Not permitted</w:t>
      </w:r>
    </w:p>
    <w:p w14:paraId="75A3544E" w14:textId="01CB5612" w:rsidR="00AE6127" w:rsidRDefault="00AE6127" w:rsidP="0029183C">
      <w:pPr>
        <w:spacing w:after="0" w:line="240" w:lineRule="auto"/>
      </w:pPr>
      <w:r>
        <w:t>CUS = Conditional Use with standards (</w:t>
      </w:r>
      <w:r w:rsidRPr="008D419B">
        <w:rPr>
          <w:shd w:val="clear" w:color="auto" w:fill="FFFFFF"/>
        </w:rPr>
        <w:t>5-2.</w:t>
      </w:r>
      <w:r>
        <w:rPr>
          <w:shd w:val="clear" w:color="auto" w:fill="FFFFFF"/>
        </w:rPr>
        <w:t>4</w:t>
      </w:r>
      <w:r w:rsidRPr="008D419B">
        <w:rPr>
          <w:shd w:val="clear" w:color="auto" w:fill="FFFFFF"/>
        </w:rPr>
        <w:t>.</w:t>
      </w:r>
      <w:r>
        <w:rPr>
          <w:shd w:val="clear" w:color="auto" w:fill="FFFFFF"/>
        </w:rPr>
        <w:t>07</w:t>
      </w:r>
      <w:r w:rsidRPr="008D419B">
        <w:rPr>
          <w:shd w:val="clear" w:color="auto" w:fill="FFFFFF"/>
        </w:rPr>
        <w:t>0</w:t>
      </w:r>
      <w:r>
        <w:t>)</w:t>
      </w:r>
    </w:p>
    <w:bookmarkEnd w:id="13"/>
    <w:p w14:paraId="6EB9239B" w14:textId="04CFF57A" w:rsidR="0029183C" w:rsidRDefault="0029183C" w:rsidP="0029183C">
      <w:pPr>
        <w:spacing w:after="0" w:line="240" w:lineRule="auto"/>
      </w:pPr>
    </w:p>
    <w:p w14:paraId="1B1F4290" w14:textId="3E1FCA60" w:rsidR="00972479" w:rsidRDefault="00972479" w:rsidP="00972479">
      <w:r>
        <w:t>…</w:t>
      </w:r>
    </w:p>
    <w:p w14:paraId="791E1871" w14:textId="4967BB82" w:rsidR="00724A16" w:rsidRPr="008D419B" w:rsidRDefault="00724A16" w:rsidP="00724A16">
      <w:pPr>
        <w:spacing w:after="0" w:line="240" w:lineRule="auto"/>
        <w:rPr>
          <w:shd w:val="clear" w:color="auto" w:fill="FFFFFF"/>
        </w:rPr>
      </w:pPr>
      <w:commentRangeStart w:id="14"/>
      <w:r w:rsidRPr="008D419B">
        <w:rPr>
          <w:shd w:val="clear" w:color="auto" w:fill="FFFFFF"/>
        </w:rPr>
        <w:lastRenderedPageBreak/>
        <w:t>5-2.</w:t>
      </w:r>
      <w:r>
        <w:rPr>
          <w:shd w:val="clear" w:color="auto" w:fill="FFFFFF"/>
        </w:rPr>
        <w:t>4</w:t>
      </w:r>
      <w:r w:rsidRPr="008D419B">
        <w:rPr>
          <w:shd w:val="clear" w:color="auto" w:fill="FFFFFF"/>
        </w:rPr>
        <w:t>.</w:t>
      </w:r>
      <w:r>
        <w:rPr>
          <w:shd w:val="clear" w:color="auto" w:fill="FFFFFF"/>
        </w:rPr>
        <w:t>07</w:t>
      </w:r>
      <w:r w:rsidRPr="008D419B">
        <w:rPr>
          <w:shd w:val="clear" w:color="auto" w:fill="FFFFFF"/>
        </w:rPr>
        <w:t xml:space="preserve">0 </w:t>
      </w:r>
      <w:r>
        <w:rPr>
          <w:shd w:val="clear" w:color="auto" w:fill="FFFFFF"/>
        </w:rPr>
        <w:t>Industrial</w:t>
      </w:r>
      <w:r w:rsidRPr="008D419B">
        <w:rPr>
          <w:shd w:val="clear" w:color="auto" w:fill="FFFFFF"/>
        </w:rPr>
        <w:t xml:space="preserve"> Districts - Special Use Standards</w:t>
      </w:r>
      <w:commentRangeEnd w:id="14"/>
      <w:r w:rsidR="005B71AB">
        <w:rPr>
          <w:rStyle w:val="CommentReference"/>
        </w:rPr>
        <w:commentReference w:id="14"/>
      </w:r>
    </w:p>
    <w:p w14:paraId="129CADDA" w14:textId="4C2101DA" w:rsidR="00724A16" w:rsidRDefault="00724A16" w:rsidP="00724A16">
      <w:pPr>
        <w:spacing w:after="0" w:line="240" w:lineRule="auto"/>
        <w:rPr>
          <w:shd w:val="clear" w:color="auto" w:fill="FFFFFF"/>
        </w:rPr>
      </w:pPr>
      <w:r w:rsidRPr="008D419B">
        <w:rPr>
          <w:shd w:val="clear" w:color="auto" w:fill="FFFFFF"/>
        </w:rPr>
        <w:t>This section supplements the standards contained Sections 5-2.</w:t>
      </w:r>
      <w:r>
        <w:rPr>
          <w:shd w:val="clear" w:color="auto" w:fill="FFFFFF"/>
        </w:rPr>
        <w:t>4</w:t>
      </w:r>
      <w:r w:rsidRPr="008D419B">
        <w:rPr>
          <w:shd w:val="clear" w:color="auto" w:fill="FFFFFF"/>
        </w:rPr>
        <w:t>.020 through 5-2.</w:t>
      </w:r>
      <w:r>
        <w:rPr>
          <w:shd w:val="clear" w:color="auto" w:fill="FFFFFF"/>
        </w:rPr>
        <w:t>4</w:t>
      </w:r>
      <w:r w:rsidRPr="008D419B">
        <w:rPr>
          <w:shd w:val="clear" w:color="auto" w:fill="FFFFFF"/>
        </w:rPr>
        <w:t>.0</w:t>
      </w:r>
      <w:r>
        <w:rPr>
          <w:shd w:val="clear" w:color="auto" w:fill="FFFFFF"/>
        </w:rPr>
        <w:t>6</w:t>
      </w:r>
      <w:r w:rsidRPr="008D419B">
        <w:rPr>
          <w:shd w:val="clear" w:color="auto" w:fill="FFFFFF"/>
        </w:rPr>
        <w:t>0. It provides standards for the following land uses to control the scale and compatibility of those uses:</w:t>
      </w:r>
    </w:p>
    <w:p w14:paraId="1FC62EFB" w14:textId="77777777" w:rsidR="00724A16" w:rsidRDefault="00724A16" w:rsidP="00724A16">
      <w:pPr>
        <w:spacing w:after="0" w:line="240" w:lineRule="auto"/>
        <w:rPr>
          <w:shd w:val="clear" w:color="auto" w:fill="FFFFFF"/>
        </w:rPr>
      </w:pPr>
    </w:p>
    <w:p w14:paraId="44BA5A70" w14:textId="20D68F9B" w:rsidR="00724A16" w:rsidRDefault="00724A16" w:rsidP="00724A16">
      <w:pPr>
        <w:spacing w:after="0" w:line="240" w:lineRule="auto"/>
        <w:rPr>
          <w:shd w:val="clear" w:color="auto" w:fill="FFFFFF"/>
        </w:rPr>
      </w:pPr>
      <w:r>
        <w:rPr>
          <w:shd w:val="clear" w:color="auto" w:fill="FFFFFF"/>
        </w:rPr>
        <w:t>A. Marijuana Businesses</w:t>
      </w:r>
    </w:p>
    <w:p w14:paraId="3C2C5F51" w14:textId="77777777" w:rsidR="00724A16" w:rsidRDefault="00724A16" w:rsidP="00724A16">
      <w:pPr>
        <w:spacing w:after="0" w:line="240" w:lineRule="auto"/>
        <w:rPr>
          <w:shd w:val="clear" w:color="auto" w:fill="FFFFFF"/>
        </w:rPr>
      </w:pPr>
    </w:p>
    <w:p w14:paraId="0D517E18" w14:textId="77777777" w:rsidR="00724A16" w:rsidRPr="008C0A53" w:rsidRDefault="00724A16" w:rsidP="00724A16">
      <w:pPr>
        <w:spacing w:after="0" w:line="240" w:lineRule="auto"/>
        <w:rPr>
          <w:shd w:val="clear" w:color="auto" w:fill="FFFFFF"/>
        </w:rPr>
      </w:pPr>
      <w:r>
        <w:rPr>
          <w:shd w:val="clear" w:color="auto" w:fill="FFFFFF"/>
        </w:rPr>
        <w:t xml:space="preserve">1. </w:t>
      </w:r>
      <w:r w:rsidRPr="008C0A53">
        <w:rPr>
          <w:shd w:val="clear" w:color="auto" w:fill="FFFFFF"/>
        </w:rPr>
        <w:t>Procedures.</w:t>
      </w:r>
    </w:p>
    <w:p w14:paraId="0A5F2621" w14:textId="77777777" w:rsidR="00724A16" w:rsidRPr="008C0A53" w:rsidRDefault="00724A16" w:rsidP="00724A16">
      <w:pPr>
        <w:spacing w:after="0" w:line="240" w:lineRule="auto"/>
        <w:rPr>
          <w:shd w:val="clear" w:color="auto" w:fill="FFFFFF"/>
        </w:rPr>
      </w:pPr>
    </w:p>
    <w:p w14:paraId="14C0FC97" w14:textId="1A6FE90B" w:rsidR="00724A16" w:rsidRPr="008C0A53" w:rsidRDefault="00724A16" w:rsidP="00724A16">
      <w:pPr>
        <w:spacing w:after="0" w:line="240" w:lineRule="auto"/>
        <w:rPr>
          <w:shd w:val="clear" w:color="auto" w:fill="FFFFFF"/>
        </w:rPr>
      </w:pPr>
      <w:r w:rsidRPr="008C0A53">
        <w:rPr>
          <w:shd w:val="clear" w:color="auto" w:fill="FFFFFF"/>
        </w:rPr>
        <w:t>a</w:t>
      </w:r>
      <w:r>
        <w:rPr>
          <w:shd w:val="clear" w:color="auto" w:fill="FFFFFF"/>
        </w:rPr>
        <w:t>.</w:t>
      </w:r>
      <w:r w:rsidRPr="008C0A53">
        <w:rPr>
          <w:shd w:val="clear" w:color="auto" w:fill="FFFFFF"/>
        </w:rPr>
        <w:t xml:space="preserve"> Marijuana businesses, including new marijuana businesses located at the same location as a previously approved marijuana business, shall obtain </w:t>
      </w:r>
      <w:r w:rsidR="0029183C">
        <w:rPr>
          <w:shd w:val="clear" w:color="auto" w:fill="FFFFFF"/>
        </w:rPr>
        <w:t>Land Use Review or Site Design Review, as applicable,</w:t>
      </w:r>
      <w:r w:rsidRPr="008C0A53">
        <w:rPr>
          <w:shd w:val="clear" w:color="auto" w:fill="FFFFFF"/>
        </w:rPr>
        <w:t xml:space="preserve"> under </w:t>
      </w:r>
      <w:r w:rsidR="0029183C" w:rsidRPr="0029183C">
        <w:rPr>
          <w:shd w:val="clear" w:color="auto" w:fill="FFFFFF"/>
        </w:rPr>
        <w:t>5-4.2 Land Use Review And Site Design Review</w:t>
      </w:r>
      <w:r w:rsidRPr="008C0A53">
        <w:rPr>
          <w:shd w:val="clear" w:color="auto" w:fill="FFFFFF"/>
        </w:rPr>
        <w:t xml:space="preserve">. </w:t>
      </w:r>
    </w:p>
    <w:p w14:paraId="4AA6EF8B" w14:textId="77777777" w:rsidR="00724A16" w:rsidRPr="008C0A53" w:rsidRDefault="00724A16" w:rsidP="00724A16">
      <w:pPr>
        <w:spacing w:after="0" w:line="240" w:lineRule="auto"/>
        <w:rPr>
          <w:shd w:val="clear" w:color="auto" w:fill="FFFFFF"/>
        </w:rPr>
      </w:pPr>
    </w:p>
    <w:p w14:paraId="0140744D" w14:textId="77777777" w:rsidR="00724A16" w:rsidRPr="008C0A53" w:rsidRDefault="00724A16" w:rsidP="00724A16">
      <w:pPr>
        <w:spacing w:after="0" w:line="240" w:lineRule="auto"/>
        <w:rPr>
          <w:shd w:val="clear" w:color="auto" w:fill="FFFFFF"/>
        </w:rPr>
      </w:pPr>
      <w:r w:rsidRPr="008C0A53">
        <w:rPr>
          <w:shd w:val="clear" w:color="auto" w:fill="FFFFFF"/>
        </w:rPr>
        <w:t>b</w:t>
      </w:r>
      <w:r>
        <w:rPr>
          <w:shd w:val="clear" w:color="auto" w:fill="FFFFFF"/>
        </w:rPr>
        <w:t>.</w:t>
      </w:r>
      <w:r w:rsidRPr="008C0A53">
        <w:rPr>
          <w:shd w:val="clear" w:color="auto" w:fill="FFFFFF"/>
        </w:rPr>
        <w:t> All applications for marijuana businesses shall be made in the name of the person and/or entity identified in any state licensing and the City business license.</w:t>
      </w:r>
    </w:p>
    <w:p w14:paraId="20BA686B" w14:textId="77777777" w:rsidR="00724A16" w:rsidRPr="008C0A53" w:rsidRDefault="00724A16" w:rsidP="00724A16">
      <w:pPr>
        <w:spacing w:after="0" w:line="240" w:lineRule="auto"/>
        <w:rPr>
          <w:shd w:val="clear" w:color="auto" w:fill="FFFFFF"/>
        </w:rPr>
      </w:pPr>
    </w:p>
    <w:p w14:paraId="2A449E6D" w14:textId="77777777" w:rsidR="00724A16" w:rsidRPr="008C0A53" w:rsidRDefault="00724A16" w:rsidP="00724A16">
      <w:pPr>
        <w:spacing w:after="0" w:line="240" w:lineRule="auto"/>
        <w:rPr>
          <w:shd w:val="clear" w:color="auto" w:fill="FFFFFF"/>
        </w:rPr>
      </w:pPr>
      <w:commentRangeStart w:id="15"/>
      <w:r w:rsidRPr="008C0A53">
        <w:rPr>
          <w:shd w:val="clear" w:color="auto" w:fill="FFFFFF"/>
        </w:rPr>
        <w:t>c</w:t>
      </w:r>
      <w:r>
        <w:rPr>
          <w:shd w:val="clear" w:color="auto" w:fill="FFFFFF"/>
        </w:rPr>
        <w:t>.</w:t>
      </w:r>
      <w:r w:rsidRPr="008C0A53">
        <w:rPr>
          <w:shd w:val="clear" w:color="auto" w:fill="FFFFFF"/>
        </w:rPr>
        <w:t> A marijuana business cannot be approved as a home occupation.</w:t>
      </w:r>
      <w:commentRangeEnd w:id="15"/>
      <w:r w:rsidR="00AE0F82">
        <w:rPr>
          <w:rStyle w:val="CommentReference"/>
        </w:rPr>
        <w:commentReference w:id="15"/>
      </w:r>
    </w:p>
    <w:p w14:paraId="257E7A80" w14:textId="77777777" w:rsidR="00724A16" w:rsidRPr="008C0A53" w:rsidRDefault="00724A16" w:rsidP="00724A16">
      <w:pPr>
        <w:spacing w:after="0" w:line="240" w:lineRule="auto"/>
        <w:rPr>
          <w:shd w:val="clear" w:color="auto" w:fill="FFFFFF"/>
        </w:rPr>
      </w:pPr>
    </w:p>
    <w:p w14:paraId="002E59DB" w14:textId="77777777" w:rsidR="00724A16" w:rsidRPr="008C0A53" w:rsidRDefault="00724A16" w:rsidP="00724A16">
      <w:pPr>
        <w:spacing w:after="0" w:line="240" w:lineRule="auto"/>
        <w:rPr>
          <w:shd w:val="clear" w:color="auto" w:fill="FFFFFF"/>
        </w:rPr>
      </w:pPr>
      <w:r>
        <w:rPr>
          <w:shd w:val="clear" w:color="auto" w:fill="FFFFFF"/>
        </w:rPr>
        <w:t>2.</w:t>
      </w:r>
      <w:r w:rsidRPr="008C0A53">
        <w:rPr>
          <w:shd w:val="clear" w:color="auto" w:fill="FFFFFF"/>
        </w:rPr>
        <w:t> Marijuana Business General Standards and Approval Criteria. In addition to any applicable approval criteria for site plan approval, and any other applicable standards in this Development Code, the applicant shall satisfy the following approval criteria:</w:t>
      </w:r>
    </w:p>
    <w:p w14:paraId="0D39DE1F" w14:textId="77777777" w:rsidR="00724A16" w:rsidRPr="008C0A53" w:rsidRDefault="00724A16" w:rsidP="00724A16">
      <w:pPr>
        <w:spacing w:after="0" w:line="240" w:lineRule="auto"/>
        <w:rPr>
          <w:shd w:val="clear" w:color="auto" w:fill="FFFFFF"/>
        </w:rPr>
      </w:pPr>
    </w:p>
    <w:p w14:paraId="000B05E6" w14:textId="77777777" w:rsidR="00724A16" w:rsidRPr="008C0A53" w:rsidRDefault="00724A16" w:rsidP="00724A16">
      <w:pPr>
        <w:spacing w:after="0" w:line="240" w:lineRule="auto"/>
        <w:rPr>
          <w:shd w:val="clear" w:color="auto" w:fill="FFFFFF"/>
        </w:rPr>
      </w:pPr>
      <w:r w:rsidRPr="008C0A53">
        <w:rPr>
          <w:shd w:val="clear" w:color="auto" w:fill="FFFFFF"/>
        </w:rPr>
        <w:t>a</w:t>
      </w:r>
      <w:r>
        <w:rPr>
          <w:shd w:val="clear" w:color="auto" w:fill="FFFFFF"/>
        </w:rPr>
        <w:t>.</w:t>
      </w:r>
      <w:r w:rsidRPr="008C0A53">
        <w:rPr>
          <w:shd w:val="clear" w:color="auto" w:fill="FFFFFF"/>
        </w:rPr>
        <w:t xml:space="preserve"> Marijuana businesses can only be approved in the zones in which the specific type of marijuana business is expressly identified as a permitted use. Permissibility of one type of marijuana business in a particular zone cannot be the basis to allow a </w:t>
      </w:r>
      <w:proofErr w:type="spellStart"/>
      <w:r w:rsidRPr="008C0A53">
        <w:rPr>
          <w:shd w:val="clear" w:color="auto" w:fill="FFFFFF"/>
        </w:rPr>
        <w:t>nonpermitted</w:t>
      </w:r>
      <w:proofErr w:type="spellEnd"/>
      <w:r w:rsidRPr="008C0A53">
        <w:rPr>
          <w:shd w:val="clear" w:color="auto" w:fill="FFFFFF"/>
        </w:rPr>
        <w:t xml:space="preserve"> type of marijuana business as a similar use </w:t>
      </w:r>
      <w:r w:rsidRPr="003C4AE1">
        <w:rPr>
          <w:shd w:val="clear" w:color="auto" w:fill="FFFFFF"/>
        </w:rPr>
        <w:t>pursuant Chapter 5-4.8 Code Interpretations</w:t>
      </w:r>
      <w:r w:rsidRPr="008C0A53">
        <w:rPr>
          <w:shd w:val="clear" w:color="auto" w:fill="FFFFFF"/>
        </w:rPr>
        <w:t>.</w:t>
      </w:r>
    </w:p>
    <w:p w14:paraId="41EDFC5C" w14:textId="77777777" w:rsidR="00724A16" w:rsidRPr="008C0A53" w:rsidRDefault="00724A16" w:rsidP="00724A16">
      <w:pPr>
        <w:spacing w:after="0" w:line="240" w:lineRule="auto"/>
        <w:rPr>
          <w:shd w:val="clear" w:color="auto" w:fill="FFFFFF"/>
        </w:rPr>
      </w:pPr>
    </w:p>
    <w:p w14:paraId="61F72403" w14:textId="77777777" w:rsidR="00724A16" w:rsidRPr="008C0A53" w:rsidRDefault="00724A16" w:rsidP="00724A16">
      <w:pPr>
        <w:spacing w:after="0" w:line="240" w:lineRule="auto"/>
        <w:rPr>
          <w:shd w:val="clear" w:color="auto" w:fill="FFFFFF"/>
        </w:rPr>
      </w:pPr>
      <w:r w:rsidRPr="008C0A53">
        <w:rPr>
          <w:shd w:val="clear" w:color="auto" w:fill="FFFFFF"/>
        </w:rPr>
        <w:t>b</w:t>
      </w:r>
      <w:r>
        <w:rPr>
          <w:shd w:val="clear" w:color="auto" w:fill="FFFFFF"/>
        </w:rPr>
        <w:t>.</w:t>
      </w:r>
      <w:r w:rsidRPr="008C0A53">
        <w:rPr>
          <w:shd w:val="clear" w:color="auto" w:fill="FFFFFF"/>
        </w:rPr>
        <w:t> An applicant for a marijuana business must obtain a City business license and, as applicable, a recreational marijuana or dispensary permit pursuant to the time, place, and manner restrictions prior to initiating the use, but no later than six months after land use approval.</w:t>
      </w:r>
    </w:p>
    <w:p w14:paraId="612D741C" w14:textId="77777777" w:rsidR="00724A16" w:rsidRPr="008C0A53" w:rsidRDefault="00724A16" w:rsidP="00724A16">
      <w:pPr>
        <w:spacing w:after="0" w:line="240" w:lineRule="auto"/>
        <w:rPr>
          <w:shd w:val="clear" w:color="auto" w:fill="FFFFFF"/>
        </w:rPr>
      </w:pPr>
    </w:p>
    <w:p w14:paraId="27CC3B07" w14:textId="77777777" w:rsidR="00724A16" w:rsidRPr="008C0A53" w:rsidRDefault="00724A16" w:rsidP="00724A16">
      <w:pPr>
        <w:spacing w:after="0" w:line="240" w:lineRule="auto"/>
        <w:rPr>
          <w:shd w:val="clear" w:color="auto" w:fill="FFFFFF"/>
        </w:rPr>
      </w:pPr>
      <w:r w:rsidRPr="008C0A53">
        <w:rPr>
          <w:shd w:val="clear" w:color="auto" w:fill="FFFFFF"/>
        </w:rPr>
        <w:t>c</w:t>
      </w:r>
      <w:r>
        <w:rPr>
          <w:shd w:val="clear" w:color="auto" w:fill="FFFFFF"/>
        </w:rPr>
        <w:t>.</w:t>
      </w:r>
      <w:r w:rsidRPr="008C0A53">
        <w:rPr>
          <w:shd w:val="clear" w:color="auto" w:fill="FFFFFF"/>
        </w:rPr>
        <w:t> Applicant’s proposal must demonstrate compliance, or the ability to comply (with appropriate conditions of approval) with applicable provisions of the time, place, and manner Restrictions.</w:t>
      </w:r>
    </w:p>
    <w:p w14:paraId="610141C0" w14:textId="77777777" w:rsidR="00724A16" w:rsidRPr="008C0A53" w:rsidRDefault="00724A16" w:rsidP="00724A16">
      <w:pPr>
        <w:spacing w:after="0" w:line="240" w:lineRule="auto"/>
        <w:rPr>
          <w:shd w:val="clear" w:color="auto" w:fill="FFFFFF"/>
        </w:rPr>
      </w:pPr>
    </w:p>
    <w:p w14:paraId="08444429" w14:textId="77777777" w:rsidR="00724A16" w:rsidRPr="008C0A53" w:rsidRDefault="00724A16" w:rsidP="00724A16">
      <w:pPr>
        <w:spacing w:after="0" w:line="240" w:lineRule="auto"/>
        <w:rPr>
          <w:shd w:val="clear" w:color="auto" w:fill="FFFFFF"/>
        </w:rPr>
      </w:pPr>
      <w:r w:rsidRPr="008C0A53">
        <w:rPr>
          <w:shd w:val="clear" w:color="auto" w:fill="FFFFFF"/>
        </w:rPr>
        <w:t>d</w:t>
      </w:r>
      <w:r>
        <w:rPr>
          <w:shd w:val="clear" w:color="auto" w:fill="FFFFFF"/>
        </w:rPr>
        <w:t>.</w:t>
      </w:r>
      <w:r w:rsidRPr="008C0A53">
        <w:rPr>
          <w:shd w:val="clear" w:color="auto" w:fill="FFFFFF"/>
        </w:rPr>
        <w:t> If there are any conflicting standards between state law, the time, place, and manner restrictions, and this Development Code, the most stringent standard shall apply.</w:t>
      </w:r>
    </w:p>
    <w:p w14:paraId="3DF79177" w14:textId="77777777" w:rsidR="00724A16" w:rsidRPr="008C0A53" w:rsidRDefault="00724A16" w:rsidP="00724A16">
      <w:pPr>
        <w:spacing w:after="0" w:line="240" w:lineRule="auto"/>
        <w:rPr>
          <w:shd w:val="clear" w:color="auto" w:fill="FFFFFF"/>
        </w:rPr>
      </w:pPr>
    </w:p>
    <w:p w14:paraId="5D946163" w14:textId="77777777" w:rsidR="00724A16" w:rsidRPr="008C0A53" w:rsidRDefault="00724A16" w:rsidP="00724A16">
      <w:pPr>
        <w:spacing w:after="0" w:line="240" w:lineRule="auto"/>
        <w:rPr>
          <w:shd w:val="clear" w:color="auto" w:fill="FFFFFF"/>
        </w:rPr>
      </w:pPr>
      <w:r w:rsidRPr="008C0A53">
        <w:rPr>
          <w:shd w:val="clear" w:color="auto" w:fill="FFFFFF"/>
        </w:rPr>
        <w:t>e</w:t>
      </w:r>
      <w:r>
        <w:rPr>
          <w:shd w:val="clear" w:color="auto" w:fill="FFFFFF"/>
        </w:rPr>
        <w:t>.</w:t>
      </w:r>
      <w:r w:rsidRPr="008C0A53">
        <w:rPr>
          <w:shd w:val="clear" w:color="auto" w:fill="FFFFFF"/>
        </w:rPr>
        <w:t> All exterior lighting must comply with the outdoor lighting standards.</w:t>
      </w:r>
    </w:p>
    <w:p w14:paraId="20690708" w14:textId="77777777" w:rsidR="00724A16" w:rsidRPr="008C0A53" w:rsidRDefault="00724A16" w:rsidP="00724A16">
      <w:pPr>
        <w:spacing w:after="0" w:line="240" w:lineRule="auto"/>
        <w:rPr>
          <w:shd w:val="clear" w:color="auto" w:fill="FFFFFF"/>
        </w:rPr>
      </w:pPr>
    </w:p>
    <w:p w14:paraId="783F7F3E" w14:textId="77777777" w:rsidR="00724A16" w:rsidRPr="008C0A53" w:rsidRDefault="00724A16" w:rsidP="00724A16">
      <w:pPr>
        <w:spacing w:after="0" w:line="240" w:lineRule="auto"/>
        <w:rPr>
          <w:shd w:val="clear" w:color="auto" w:fill="FFFFFF"/>
        </w:rPr>
      </w:pPr>
      <w:r w:rsidRPr="008C0A53">
        <w:rPr>
          <w:shd w:val="clear" w:color="auto" w:fill="FFFFFF"/>
        </w:rPr>
        <w:t>f</w:t>
      </w:r>
      <w:r>
        <w:rPr>
          <w:shd w:val="clear" w:color="auto" w:fill="FFFFFF"/>
        </w:rPr>
        <w:t>.</w:t>
      </w:r>
      <w:r w:rsidRPr="008C0A53">
        <w:rPr>
          <w:shd w:val="clear" w:color="auto" w:fill="FFFFFF"/>
        </w:rPr>
        <w:t> Co-location of marijuana businesses on the same property is permitted except as prohibited by state law, the time, place, and manner restrictions, and this Development Code.</w:t>
      </w:r>
    </w:p>
    <w:p w14:paraId="37015659" w14:textId="77777777" w:rsidR="00724A16" w:rsidRPr="008C0A53" w:rsidRDefault="00724A16" w:rsidP="00724A16">
      <w:pPr>
        <w:spacing w:after="0" w:line="240" w:lineRule="auto"/>
        <w:rPr>
          <w:shd w:val="clear" w:color="auto" w:fill="FFFFFF"/>
        </w:rPr>
      </w:pPr>
    </w:p>
    <w:p w14:paraId="495A72AB" w14:textId="77777777" w:rsidR="00724A16" w:rsidRPr="008C0A53" w:rsidRDefault="00724A16" w:rsidP="00724A16">
      <w:pPr>
        <w:spacing w:after="0" w:line="240" w:lineRule="auto"/>
        <w:rPr>
          <w:shd w:val="clear" w:color="auto" w:fill="FFFFFF"/>
        </w:rPr>
      </w:pPr>
      <w:r w:rsidRPr="008C0A53">
        <w:rPr>
          <w:shd w:val="clear" w:color="auto" w:fill="FFFFFF"/>
        </w:rPr>
        <w:t>g</w:t>
      </w:r>
      <w:r>
        <w:rPr>
          <w:shd w:val="clear" w:color="auto" w:fill="FFFFFF"/>
        </w:rPr>
        <w:t>.</w:t>
      </w:r>
      <w:r w:rsidRPr="008C0A53">
        <w:rPr>
          <w:shd w:val="clear" w:color="auto" w:fill="FFFFFF"/>
        </w:rPr>
        <w:t> All marijuana businesses will conduct operations inside secure, enclosed structures. Marijuana products may not be displayed in a manner that is externally visible to the public. No drive-through, curb-side, mobile, or other external sales methods are permitted.</w:t>
      </w:r>
    </w:p>
    <w:p w14:paraId="2DEDD7E6" w14:textId="77777777" w:rsidR="00724A16" w:rsidRPr="008C0A53" w:rsidRDefault="00724A16" w:rsidP="00724A16">
      <w:pPr>
        <w:spacing w:after="0" w:line="240" w:lineRule="auto"/>
        <w:rPr>
          <w:shd w:val="clear" w:color="auto" w:fill="FFFFFF"/>
        </w:rPr>
      </w:pPr>
    </w:p>
    <w:p w14:paraId="18805ADD" w14:textId="77777777" w:rsidR="00724A16" w:rsidRPr="008C0A53" w:rsidRDefault="00724A16" w:rsidP="00724A16">
      <w:pPr>
        <w:spacing w:after="0" w:line="240" w:lineRule="auto"/>
        <w:rPr>
          <w:shd w:val="clear" w:color="auto" w:fill="FFFFFF"/>
        </w:rPr>
      </w:pPr>
      <w:r w:rsidRPr="008C0A53">
        <w:rPr>
          <w:shd w:val="clear" w:color="auto" w:fill="FFFFFF"/>
        </w:rPr>
        <w:t>h</w:t>
      </w:r>
      <w:r>
        <w:rPr>
          <w:shd w:val="clear" w:color="auto" w:fill="FFFFFF"/>
        </w:rPr>
        <w:t>.</w:t>
      </w:r>
      <w:r w:rsidRPr="008C0A53">
        <w:rPr>
          <w:shd w:val="clear" w:color="auto" w:fill="FFFFFF"/>
        </w:rPr>
        <w:t> The applicant shall demonstrate how the proposed marijuana business complies with all state security system requirements applicable to the proposed marijuana business.</w:t>
      </w:r>
    </w:p>
    <w:p w14:paraId="0F2A8EA1" w14:textId="77777777" w:rsidR="00724A16" w:rsidRPr="008C0A53" w:rsidRDefault="00724A16" w:rsidP="00724A16">
      <w:pPr>
        <w:spacing w:after="0" w:line="240" w:lineRule="auto"/>
        <w:rPr>
          <w:shd w:val="clear" w:color="auto" w:fill="FFFFFF"/>
        </w:rPr>
      </w:pPr>
    </w:p>
    <w:p w14:paraId="6EAE6EC2" w14:textId="77777777" w:rsidR="00724A16" w:rsidRPr="008C0A53" w:rsidRDefault="00724A16" w:rsidP="00724A16">
      <w:pPr>
        <w:spacing w:after="0" w:line="240" w:lineRule="auto"/>
        <w:rPr>
          <w:shd w:val="clear" w:color="auto" w:fill="FFFFFF"/>
        </w:rPr>
      </w:pPr>
      <w:proofErr w:type="spellStart"/>
      <w:r w:rsidRPr="008C0A53">
        <w:rPr>
          <w:shd w:val="clear" w:color="auto" w:fill="FFFFFF"/>
        </w:rPr>
        <w:t>i</w:t>
      </w:r>
      <w:proofErr w:type="spellEnd"/>
      <w:r>
        <w:rPr>
          <w:shd w:val="clear" w:color="auto" w:fill="FFFFFF"/>
        </w:rPr>
        <w:t>.</w:t>
      </w:r>
      <w:r w:rsidRPr="008C0A53">
        <w:rPr>
          <w:shd w:val="clear" w:color="auto" w:fill="FFFFFF"/>
        </w:rPr>
        <w:t> The applicant must demonstrate how measures to control odors satisfy applicable requirements set forth in the time, place, and manner restrictions.</w:t>
      </w:r>
    </w:p>
    <w:p w14:paraId="34DBF220" w14:textId="77777777" w:rsidR="00724A16" w:rsidRPr="008C0A53" w:rsidRDefault="00724A16" w:rsidP="00724A16">
      <w:pPr>
        <w:spacing w:after="0" w:line="240" w:lineRule="auto"/>
        <w:rPr>
          <w:shd w:val="clear" w:color="auto" w:fill="FFFFFF"/>
        </w:rPr>
      </w:pPr>
    </w:p>
    <w:p w14:paraId="74E493F5" w14:textId="77777777" w:rsidR="00724A16" w:rsidRPr="008C0A53" w:rsidRDefault="00724A16" w:rsidP="00724A16">
      <w:pPr>
        <w:spacing w:after="0" w:line="240" w:lineRule="auto"/>
        <w:rPr>
          <w:shd w:val="clear" w:color="auto" w:fill="FFFFFF"/>
        </w:rPr>
      </w:pPr>
      <w:r w:rsidRPr="008C0A53">
        <w:rPr>
          <w:shd w:val="clear" w:color="auto" w:fill="FFFFFF"/>
        </w:rPr>
        <w:t>j</w:t>
      </w:r>
      <w:r>
        <w:rPr>
          <w:shd w:val="clear" w:color="auto" w:fill="FFFFFF"/>
        </w:rPr>
        <w:t>.</w:t>
      </w:r>
      <w:r w:rsidRPr="008C0A53">
        <w:rPr>
          <w:shd w:val="clear" w:color="auto" w:fill="FFFFFF"/>
        </w:rPr>
        <w:t> The structure within which the marijuana business will operate must meet applicable fire and building code requirements.</w:t>
      </w:r>
    </w:p>
    <w:p w14:paraId="000D1226" w14:textId="77777777" w:rsidR="00724A16" w:rsidRPr="008C0A53" w:rsidRDefault="00724A16" w:rsidP="00724A16">
      <w:pPr>
        <w:spacing w:after="0" w:line="240" w:lineRule="auto"/>
        <w:rPr>
          <w:shd w:val="clear" w:color="auto" w:fill="FFFFFF"/>
        </w:rPr>
      </w:pPr>
    </w:p>
    <w:p w14:paraId="107DDDE6" w14:textId="77777777" w:rsidR="00724A16" w:rsidRPr="008C0A53" w:rsidRDefault="00724A16" w:rsidP="00724A16">
      <w:pPr>
        <w:spacing w:after="0" w:line="240" w:lineRule="auto"/>
        <w:rPr>
          <w:shd w:val="clear" w:color="auto" w:fill="FFFFFF"/>
        </w:rPr>
      </w:pPr>
      <w:r w:rsidRPr="008C0A53">
        <w:rPr>
          <w:shd w:val="clear" w:color="auto" w:fill="FFFFFF"/>
        </w:rPr>
        <w:t>k</w:t>
      </w:r>
      <w:r>
        <w:rPr>
          <w:shd w:val="clear" w:color="auto" w:fill="FFFFFF"/>
        </w:rPr>
        <w:t>.</w:t>
      </w:r>
      <w:r w:rsidRPr="008C0A53">
        <w:rPr>
          <w:shd w:val="clear" w:color="auto" w:fill="FFFFFF"/>
        </w:rPr>
        <w:t> Applications for a specific type of marijuana business shall satisfy the additional standards applicable to that type of marijuana business set out in subsections (3) through (8) of this section.</w:t>
      </w:r>
    </w:p>
    <w:p w14:paraId="47B68CD5" w14:textId="77777777" w:rsidR="00724A16" w:rsidRPr="008C0A53" w:rsidRDefault="00724A16" w:rsidP="00724A16">
      <w:pPr>
        <w:spacing w:after="0" w:line="240" w:lineRule="auto"/>
        <w:rPr>
          <w:shd w:val="clear" w:color="auto" w:fill="FFFFFF"/>
        </w:rPr>
      </w:pPr>
    </w:p>
    <w:p w14:paraId="103302C1" w14:textId="499946EE" w:rsidR="00724A16" w:rsidRPr="008C0A53" w:rsidRDefault="00724A16" w:rsidP="00724A16">
      <w:pPr>
        <w:spacing w:after="0" w:line="240" w:lineRule="auto"/>
        <w:rPr>
          <w:shd w:val="clear" w:color="auto" w:fill="FFFFFF"/>
        </w:rPr>
      </w:pPr>
      <w:r>
        <w:rPr>
          <w:shd w:val="clear" w:color="auto" w:fill="FFFFFF"/>
        </w:rPr>
        <w:lastRenderedPageBreak/>
        <w:t xml:space="preserve">3.  </w:t>
      </w:r>
      <w:r w:rsidRPr="008C0A53">
        <w:rPr>
          <w:shd w:val="clear" w:color="auto" w:fill="FFFFFF"/>
        </w:rPr>
        <w:t>Additional Criteria for Marijuana Production Facilities.</w:t>
      </w:r>
    </w:p>
    <w:p w14:paraId="0FFD6090" w14:textId="77777777" w:rsidR="00724A16" w:rsidRPr="008C0A53" w:rsidRDefault="00724A16" w:rsidP="00724A16">
      <w:pPr>
        <w:spacing w:after="0" w:line="240" w:lineRule="auto"/>
        <w:rPr>
          <w:shd w:val="clear" w:color="auto" w:fill="FFFFFF"/>
        </w:rPr>
      </w:pPr>
    </w:p>
    <w:p w14:paraId="066E1B81" w14:textId="77777777" w:rsidR="00724A16" w:rsidRPr="008C0A53" w:rsidRDefault="00724A16" w:rsidP="00724A16">
      <w:pPr>
        <w:spacing w:after="0" w:line="240" w:lineRule="auto"/>
        <w:rPr>
          <w:shd w:val="clear" w:color="auto" w:fill="FFFFFF"/>
        </w:rPr>
      </w:pPr>
      <w:r w:rsidRPr="008C0A53">
        <w:rPr>
          <w:shd w:val="clear" w:color="auto" w:fill="FFFFFF"/>
        </w:rPr>
        <w:t>a</w:t>
      </w:r>
      <w:r>
        <w:rPr>
          <w:shd w:val="clear" w:color="auto" w:fill="FFFFFF"/>
        </w:rPr>
        <w:t>.</w:t>
      </w:r>
      <w:r w:rsidRPr="008C0A53">
        <w:rPr>
          <w:shd w:val="clear" w:color="auto" w:fill="FFFFFF"/>
        </w:rPr>
        <w:t xml:space="preserve"> Marijuana production facilities shall only be approved if the growing activities occur exclusively within permanent, fully enclosed, rigid, </w:t>
      </w:r>
      <w:proofErr w:type="spellStart"/>
      <w:r w:rsidRPr="008C0A53">
        <w:rPr>
          <w:shd w:val="clear" w:color="auto" w:fill="FFFFFF"/>
        </w:rPr>
        <w:t>nontranslucent</w:t>
      </w:r>
      <w:proofErr w:type="spellEnd"/>
      <w:r w:rsidRPr="008C0A53">
        <w:rPr>
          <w:shd w:val="clear" w:color="auto" w:fill="FFFFFF"/>
        </w:rPr>
        <w:t xml:space="preserve"> structures that require a building permit. All lighting used for growing purposes must be contained completely inside the structure. No hoop-houses, sheds, shipping containers, trailers, or similar structures are permitted.</w:t>
      </w:r>
    </w:p>
    <w:p w14:paraId="4921D744" w14:textId="77777777" w:rsidR="00724A16" w:rsidRPr="008C0A53" w:rsidRDefault="00724A16" w:rsidP="00724A16">
      <w:pPr>
        <w:spacing w:after="0" w:line="240" w:lineRule="auto"/>
        <w:rPr>
          <w:shd w:val="clear" w:color="auto" w:fill="FFFFFF"/>
        </w:rPr>
      </w:pPr>
    </w:p>
    <w:p w14:paraId="324C1668" w14:textId="77777777" w:rsidR="00724A16" w:rsidRPr="008C0A53" w:rsidRDefault="00724A16" w:rsidP="00724A16">
      <w:pPr>
        <w:spacing w:after="0" w:line="240" w:lineRule="auto"/>
        <w:rPr>
          <w:shd w:val="clear" w:color="auto" w:fill="FFFFFF"/>
        </w:rPr>
      </w:pPr>
      <w:r w:rsidRPr="008C0A53">
        <w:rPr>
          <w:shd w:val="clear" w:color="auto" w:fill="FFFFFF"/>
        </w:rPr>
        <w:t>b</w:t>
      </w:r>
      <w:r>
        <w:rPr>
          <w:shd w:val="clear" w:color="auto" w:fill="FFFFFF"/>
        </w:rPr>
        <w:t>.</w:t>
      </w:r>
      <w:r w:rsidRPr="008C0A53">
        <w:rPr>
          <w:shd w:val="clear" w:color="auto" w:fill="FFFFFF"/>
        </w:rPr>
        <w:t> Under no circumstances, and notwithstanding anything in this Development Code to the contrary, may retail sales of marijuana products occur at the same location as a marijuana production facility in the Industrial (I) Zone.</w:t>
      </w:r>
    </w:p>
    <w:p w14:paraId="2C04714B" w14:textId="77777777" w:rsidR="00724A16" w:rsidRPr="008C0A53" w:rsidRDefault="00724A16" w:rsidP="00724A16">
      <w:pPr>
        <w:spacing w:after="0" w:line="240" w:lineRule="auto"/>
        <w:rPr>
          <w:shd w:val="clear" w:color="auto" w:fill="FFFFFF"/>
        </w:rPr>
      </w:pPr>
    </w:p>
    <w:p w14:paraId="417B1819" w14:textId="5B6D449C" w:rsidR="00724A16" w:rsidRPr="008C0A53" w:rsidRDefault="00724A16" w:rsidP="00724A16">
      <w:pPr>
        <w:spacing w:after="0" w:line="240" w:lineRule="auto"/>
        <w:rPr>
          <w:shd w:val="clear" w:color="auto" w:fill="FFFFFF"/>
        </w:rPr>
      </w:pPr>
      <w:r>
        <w:rPr>
          <w:shd w:val="clear" w:color="auto" w:fill="FFFFFF"/>
        </w:rPr>
        <w:t xml:space="preserve">4.  </w:t>
      </w:r>
      <w:r w:rsidRPr="008C0A53">
        <w:rPr>
          <w:shd w:val="clear" w:color="auto" w:fill="FFFFFF"/>
        </w:rPr>
        <w:t>Additional Criteria for Marijuana Processing Facilities.</w:t>
      </w:r>
    </w:p>
    <w:p w14:paraId="2A58465C" w14:textId="77777777" w:rsidR="00724A16" w:rsidRPr="008C0A53" w:rsidRDefault="00724A16" w:rsidP="00724A16">
      <w:pPr>
        <w:spacing w:after="0" w:line="240" w:lineRule="auto"/>
        <w:rPr>
          <w:shd w:val="clear" w:color="auto" w:fill="FFFFFF"/>
        </w:rPr>
      </w:pPr>
    </w:p>
    <w:p w14:paraId="178FF1A5" w14:textId="77777777" w:rsidR="00724A16" w:rsidRPr="008C0A53" w:rsidRDefault="00724A16" w:rsidP="00724A16">
      <w:pPr>
        <w:spacing w:after="0" w:line="240" w:lineRule="auto"/>
        <w:rPr>
          <w:shd w:val="clear" w:color="auto" w:fill="FFFFFF"/>
        </w:rPr>
      </w:pPr>
      <w:r w:rsidRPr="008C0A53">
        <w:rPr>
          <w:shd w:val="clear" w:color="auto" w:fill="FFFFFF"/>
        </w:rPr>
        <w:t>a</w:t>
      </w:r>
      <w:r>
        <w:rPr>
          <w:shd w:val="clear" w:color="auto" w:fill="FFFFFF"/>
        </w:rPr>
        <w:t>.</w:t>
      </w:r>
      <w:r w:rsidRPr="008C0A53">
        <w:rPr>
          <w:shd w:val="clear" w:color="auto" w:fill="FFFFFF"/>
        </w:rPr>
        <w:t xml:space="preserve"> Marijuana processing operations shall only occur in permanent, fully enclosed, rigid, </w:t>
      </w:r>
      <w:proofErr w:type="spellStart"/>
      <w:r w:rsidRPr="008C0A53">
        <w:rPr>
          <w:shd w:val="clear" w:color="auto" w:fill="FFFFFF"/>
        </w:rPr>
        <w:t>nontranslucent</w:t>
      </w:r>
      <w:proofErr w:type="spellEnd"/>
      <w:r w:rsidRPr="008C0A53">
        <w:rPr>
          <w:shd w:val="clear" w:color="auto" w:fill="FFFFFF"/>
        </w:rPr>
        <w:t xml:space="preserve"> structures requiring a building permit.</w:t>
      </w:r>
    </w:p>
    <w:p w14:paraId="0835FF97" w14:textId="77777777" w:rsidR="00724A16" w:rsidRPr="008C0A53" w:rsidRDefault="00724A16" w:rsidP="00724A16">
      <w:pPr>
        <w:spacing w:after="0" w:line="240" w:lineRule="auto"/>
        <w:rPr>
          <w:shd w:val="clear" w:color="auto" w:fill="FFFFFF"/>
        </w:rPr>
      </w:pPr>
    </w:p>
    <w:p w14:paraId="1A9B039F" w14:textId="08A1A0BB" w:rsidR="00724A16" w:rsidRPr="008C0A53" w:rsidRDefault="00724A16" w:rsidP="00724A16">
      <w:pPr>
        <w:spacing w:after="0" w:line="240" w:lineRule="auto"/>
        <w:rPr>
          <w:shd w:val="clear" w:color="auto" w:fill="FFFFFF"/>
        </w:rPr>
      </w:pPr>
      <w:r>
        <w:rPr>
          <w:shd w:val="clear" w:color="auto" w:fill="FFFFFF"/>
        </w:rPr>
        <w:t xml:space="preserve">5.  </w:t>
      </w:r>
      <w:r w:rsidRPr="008C0A53">
        <w:rPr>
          <w:shd w:val="clear" w:color="auto" w:fill="FFFFFF"/>
        </w:rPr>
        <w:t>Conditions of Approval. In addition to any conditions of approval imposed as part of site plan or zoning application approval, the following shall be mandatory conditions of approval for all marijuana businesses:</w:t>
      </w:r>
    </w:p>
    <w:p w14:paraId="47E6B457" w14:textId="77777777" w:rsidR="00724A16" w:rsidRPr="008C0A53" w:rsidRDefault="00724A16" w:rsidP="00724A16">
      <w:pPr>
        <w:spacing w:after="0" w:line="240" w:lineRule="auto"/>
        <w:rPr>
          <w:shd w:val="clear" w:color="auto" w:fill="FFFFFF"/>
        </w:rPr>
      </w:pPr>
    </w:p>
    <w:p w14:paraId="78A155AD" w14:textId="77777777" w:rsidR="00724A16" w:rsidRPr="008C0A53" w:rsidRDefault="00724A16" w:rsidP="00724A16">
      <w:pPr>
        <w:spacing w:after="0" w:line="240" w:lineRule="auto"/>
        <w:rPr>
          <w:shd w:val="clear" w:color="auto" w:fill="FFFFFF"/>
        </w:rPr>
      </w:pPr>
      <w:r w:rsidRPr="008C0A53">
        <w:rPr>
          <w:shd w:val="clear" w:color="auto" w:fill="FFFFFF"/>
        </w:rPr>
        <w:t>a</w:t>
      </w:r>
      <w:r>
        <w:rPr>
          <w:shd w:val="clear" w:color="auto" w:fill="FFFFFF"/>
        </w:rPr>
        <w:t>.</w:t>
      </w:r>
      <w:r w:rsidRPr="008C0A53">
        <w:rPr>
          <w:shd w:val="clear" w:color="auto" w:fill="FFFFFF"/>
        </w:rPr>
        <w:t> The applicant for a marijuana business shall obtain and present documentation of all applicable state approvals, registrations, licensing, and permitting to the City within six months of site plan or zoning application approval.</w:t>
      </w:r>
    </w:p>
    <w:p w14:paraId="6060D983" w14:textId="77777777" w:rsidR="00724A16" w:rsidRPr="008C0A53" w:rsidRDefault="00724A16" w:rsidP="00724A16">
      <w:pPr>
        <w:spacing w:after="0" w:line="240" w:lineRule="auto"/>
        <w:rPr>
          <w:shd w:val="clear" w:color="auto" w:fill="FFFFFF"/>
        </w:rPr>
      </w:pPr>
    </w:p>
    <w:p w14:paraId="7E85669B" w14:textId="77777777" w:rsidR="00724A16" w:rsidRPr="008C0A53" w:rsidRDefault="00724A16" w:rsidP="00724A16">
      <w:pPr>
        <w:spacing w:after="0" w:line="240" w:lineRule="auto"/>
        <w:rPr>
          <w:shd w:val="clear" w:color="auto" w:fill="FFFFFF"/>
        </w:rPr>
      </w:pPr>
      <w:r>
        <w:rPr>
          <w:shd w:val="clear" w:color="auto" w:fill="FFFFFF"/>
        </w:rPr>
        <w:t xml:space="preserve">b.  </w:t>
      </w:r>
      <w:r w:rsidRPr="008C0A53">
        <w:rPr>
          <w:shd w:val="clear" w:color="auto" w:fill="FFFFFF"/>
        </w:rPr>
        <w:t>Marijuana businesses shall keep all required state registrations, licensing, and permitting current at all times.</w:t>
      </w:r>
    </w:p>
    <w:p w14:paraId="5EBE375A" w14:textId="77777777" w:rsidR="00724A16" w:rsidRPr="008C0A53" w:rsidRDefault="00724A16" w:rsidP="00724A16">
      <w:pPr>
        <w:spacing w:after="0" w:line="240" w:lineRule="auto"/>
        <w:rPr>
          <w:shd w:val="clear" w:color="auto" w:fill="FFFFFF"/>
        </w:rPr>
      </w:pPr>
    </w:p>
    <w:p w14:paraId="425E5907" w14:textId="77777777" w:rsidR="00724A16" w:rsidRPr="008C0A53" w:rsidRDefault="00724A16" w:rsidP="00724A16">
      <w:pPr>
        <w:spacing w:after="0" w:line="240" w:lineRule="auto"/>
        <w:rPr>
          <w:shd w:val="clear" w:color="auto" w:fill="FFFFFF"/>
        </w:rPr>
      </w:pPr>
      <w:r>
        <w:rPr>
          <w:shd w:val="clear" w:color="auto" w:fill="FFFFFF"/>
        </w:rPr>
        <w:t xml:space="preserve">c.  </w:t>
      </w:r>
      <w:r w:rsidRPr="008C0A53">
        <w:rPr>
          <w:shd w:val="clear" w:color="auto" w:fill="FFFFFF"/>
        </w:rPr>
        <w:t>Marijuana businesses shall keep all required City business licenses, permits, or other required approvals current at all times.</w:t>
      </w:r>
    </w:p>
    <w:p w14:paraId="388A3982" w14:textId="77777777" w:rsidR="00724A16" w:rsidRPr="008C0A53" w:rsidRDefault="00724A16" w:rsidP="00724A16">
      <w:pPr>
        <w:spacing w:after="0" w:line="240" w:lineRule="auto"/>
        <w:rPr>
          <w:shd w:val="clear" w:color="auto" w:fill="FFFFFF"/>
        </w:rPr>
      </w:pPr>
    </w:p>
    <w:p w14:paraId="29CD1382" w14:textId="77777777" w:rsidR="00724A16" w:rsidRPr="008C0A53" w:rsidRDefault="00724A16" w:rsidP="00724A16">
      <w:pPr>
        <w:spacing w:after="0" w:line="240" w:lineRule="auto"/>
        <w:rPr>
          <w:shd w:val="clear" w:color="auto" w:fill="FFFFFF"/>
        </w:rPr>
      </w:pPr>
      <w:r>
        <w:rPr>
          <w:shd w:val="clear" w:color="auto" w:fill="FFFFFF"/>
        </w:rPr>
        <w:t xml:space="preserve">d.  </w:t>
      </w:r>
      <w:r w:rsidRPr="008C0A53">
        <w:rPr>
          <w:shd w:val="clear" w:color="auto" w:fill="FFFFFF"/>
        </w:rPr>
        <w:t>At all times, marijuana businesses shall remain compliant with applicable provisions of the time, place, and manner restrictions and applicable state laws governing marijuana businesses, all as they may be amended from time to time.</w:t>
      </w:r>
    </w:p>
    <w:p w14:paraId="3B722F8E" w14:textId="77777777" w:rsidR="00724A16" w:rsidRPr="008C0A53" w:rsidRDefault="00724A16" w:rsidP="00724A16">
      <w:pPr>
        <w:spacing w:after="0" w:line="240" w:lineRule="auto"/>
        <w:rPr>
          <w:shd w:val="clear" w:color="auto" w:fill="FFFFFF"/>
        </w:rPr>
      </w:pPr>
    </w:p>
    <w:p w14:paraId="26971F72" w14:textId="77777777" w:rsidR="00724A16" w:rsidRPr="008C0A53" w:rsidRDefault="00724A16" w:rsidP="00724A16">
      <w:pPr>
        <w:spacing w:after="0" w:line="240" w:lineRule="auto"/>
        <w:rPr>
          <w:shd w:val="clear" w:color="auto" w:fill="FFFFFF"/>
        </w:rPr>
      </w:pPr>
      <w:r>
        <w:rPr>
          <w:shd w:val="clear" w:color="auto" w:fill="FFFFFF"/>
        </w:rPr>
        <w:t>e.</w:t>
      </w:r>
      <w:r w:rsidRPr="008C0A53">
        <w:rPr>
          <w:shd w:val="clear" w:color="auto" w:fill="FFFFFF"/>
        </w:rPr>
        <w:t> At all times, the operator of a marijuana business shall be the same person or entity holding the corresponding City business license, recreational marijuana or dispensary permit, and applicable state registrations, licensing, and/or permitting. The operator shall provide the City notice and appropriate documentation from the state of any changes in ownership or the suspension, loss, or forfeiture of any state approval, registration, licensing, or permitting.</w:t>
      </w:r>
    </w:p>
    <w:p w14:paraId="0E9E2F7C" w14:textId="77777777" w:rsidR="00724A16" w:rsidRPr="008C0A53" w:rsidRDefault="00724A16" w:rsidP="00724A16">
      <w:pPr>
        <w:spacing w:after="0" w:line="240" w:lineRule="auto"/>
        <w:rPr>
          <w:shd w:val="clear" w:color="auto" w:fill="FFFFFF"/>
        </w:rPr>
      </w:pPr>
    </w:p>
    <w:p w14:paraId="65905E11" w14:textId="77777777" w:rsidR="00724A16" w:rsidRPr="008C0A53" w:rsidRDefault="00724A16" w:rsidP="00724A16">
      <w:pPr>
        <w:spacing w:after="0" w:line="240" w:lineRule="auto"/>
        <w:rPr>
          <w:shd w:val="clear" w:color="auto" w:fill="FFFFFF"/>
        </w:rPr>
      </w:pPr>
      <w:r>
        <w:rPr>
          <w:shd w:val="clear" w:color="auto" w:fill="FFFFFF"/>
        </w:rPr>
        <w:t xml:space="preserve">f.  </w:t>
      </w:r>
      <w:r w:rsidRPr="008C0A53">
        <w:rPr>
          <w:shd w:val="clear" w:color="auto" w:fill="FFFFFF"/>
        </w:rPr>
        <w:t>Notwithstanding anything to the contrary in this Development Code, any approval for a marijuana business shall be void if any condition of approval is violated and not cured within thirty (30) days of the City’s delivery of a notice identifying the violation. The Community Development Director may prescribe a longer cure period provided such period does not exceed ninety (90) days.</w:t>
      </w:r>
    </w:p>
    <w:p w14:paraId="6E75B0F4" w14:textId="77777777" w:rsidR="00724A16" w:rsidRPr="008C0A53" w:rsidRDefault="00724A16" w:rsidP="00724A16">
      <w:pPr>
        <w:spacing w:after="0" w:line="240" w:lineRule="auto"/>
        <w:rPr>
          <w:shd w:val="clear" w:color="auto" w:fill="FFFFFF"/>
        </w:rPr>
      </w:pPr>
    </w:p>
    <w:p w14:paraId="3412675E" w14:textId="77777777" w:rsidR="00724A16" w:rsidRPr="008C0A53" w:rsidRDefault="00724A16" w:rsidP="00724A16">
      <w:pPr>
        <w:spacing w:after="0" w:line="240" w:lineRule="auto"/>
        <w:rPr>
          <w:shd w:val="clear" w:color="auto" w:fill="FFFFFF"/>
        </w:rPr>
      </w:pPr>
      <w:r>
        <w:rPr>
          <w:shd w:val="clear" w:color="auto" w:fill="FFFFFF"/>
        </w:rPr>
        <w:t xml:space="preserve">g.  </w:t>
      </w:r>
      <w:r w:rsidRPr="008C0A53">
        <w:rPr>
          <w:shd w:val="clear" w:color="auto" w:fill="FFFFFF"/>
        </w:rPr>
        <w:t xml:space="preserve">Notwithstanding anything to the contrary in this Development Code, any approval for a marijuana business shall be deemed abandoned, and thus void, if the marijuana business ceases to operate for any period of one hundred eighty (180) or more consecutive days. </w:t>
      </w:r>
    </w:p>
    <w:p w14:paraId="7B7010E2" w14:textId="1544B8A6" w:rsidR="00724A16" w:rsidRDefault="00724A16" w:rsidP="000A36B9">
      <w:pPr>
        <w:spacing w:after="0" w:line="240" w:lineRule="auto"/>
        <w:rPr>
          <w:shd w:val="clear" w:color="auto" w:fill="FFFFFF"/>
        </w:rPr>
      </w:pPr>
    </w:p>
    <w:p w14:paraId="419AF2E6" w14:textId="33CC60AE" w:rsidR="00724A16" w:rsidRPr="008C0A53" w:rsidRDefault="00EF51FA" w:rsidP="00724A16">
      <w:pPr>
        <w:spacing w:after="0" w:line="240" w:lineRule="auto"/>
        <w:rPr>
          <w:shd w:val="clear" w:color="auto" w:fill="FFFFFF"/>
        </w:rPr>
      </w:pPr>
      <w:r>
        <w:rPr>
          <w:shd w:val="clear" w:color="auto" w:fill="FFFFFF"/>
        </w:rPr>
        <w:t>B</w:t>
      </w:r>
      <w:commentRangeStart w:id="16"/>
      <w:r w:rsidR="00724A16">
        <w:rPr>
          <w:shd w:val="clear" w:color="auto" w:fill="FFFFFF"/>
        </w:rPr>
        <w:t xml:space="preserve">.  </w:t>
      </w:r>
      <w:r w:rsidR="00724A16" w:rsidRPr="008C0A53">
        <w:rPr>
          <w:shd w:val="clear" w:color="auto" w:fill="FFFFFF"/>
        </w:rPr>
        <w:t>Industrial hemp.</w:t>
      </w:r>
      <w:commentRangeEnd w:id="16"/>
      <w:r w:rsidR="005B71AB">
        <w:rPr>
          <w:rStyle w:val="CommentReference"/>
        </w:rPr>
        <w:commentReference w:id="16"/>
      </w:r>
    </w:p>
    <w:p w14:paraId="706538FE" w14:textId="77777777" w:rsidR="00724A16" w:rsidRPr="008C0A53" w:rsidRDefault="00724A16" w:rsidP="00724A16">
      <w:pPr>
        <w:spacing w:after="0" w:line="240" w:lineRule="auto"/>
        <w:rPr>
          <w:shd w:val="clear" w:color="auto" w:fill="FFFFFF"/>
        </w:rPr>
      </w:pPr>
    </w:p>
    <w:p w14:paraId="76486780" w14:textId="77777777" w:rsidR="00724A16" w:rsidRPr="008C0A53" w:rsidRDefault="00724A16" w:rsidP="00724A16">
      <w:pPr>
        <w:spacing w:after="0" w:line="240" w:lineRule="auto"/>
        <w:rPr>
          <w:shd w:val="clear" w:color="auto" w:fill="FFFFFF"/>
        </w:rPr>
      </w:pPr>
      <w:r>
        <w:rPr>
          <w:shd w:val="clear" w:color="auto" w:fill="FFFFFF"/>
        </w:rPr>
        <w:t xml:space="preserve">1. </w:t>
      </w:r>
      <w:r w:rsidRPr="008C0A53">
        <w:rPr>
          <w:shd w:val="clear" w:color="auto" w:fill="FFFFFF"/>
        </w:rPr>
        <w:t>Industrial Hemp General Standards and Approval Criteria. In addition to any applicable approval criteria, the applicant shall satisfy the following approval criteria:</w:t>
      </w:r>
    </w:p>
    <w:p w14:paraId="52B783D3" w14:textId="77777777" w:rsidR="00724A16" w:rsidRPr="008C0A53" w:rsidRDefault="00724A16" w:rsidP="00724A16">
      <w:pPr>
        <w:spacing w:after="0" w:line="240" w:lineRule="auto"/>
        <w:rPr>
          <w:shd w:val="clear" w:color="auto" w:fill="FFFFFF"/>
        </w:rPr>
      </w:pPr>
    </w:p>
    <w:p w14:paraId="654905E6" w14:textId="77777777" w:rsidR="00724A16" w:rsidRPr="008C0A53" w:rsidRDefault="00724A16" w:rsidP="00724A16">
      <w:pPr>
        <w:spacing w:after="0" w:line="240" w:lineRule="auto"/>
        <w:rPr>
          <w:shd w:val="clear" w:color="auto" w:fill="FFFFFF"/>
        </w:rPr>
      </w:pPr>
      <w:r w:rsidRPr="008C0A53">
        <w:rPr>
          <w:shd w:val="clear" w:color="auto" w:fill="FFFFFF"/>
        </w:rPr>
        <w:lastRenderedPageBreak/>
        <w:t>a</w:t>
      </w:r>
      <w:r>
        <w:rPr>
          <w:shd w:val="clear" w:color="auto" w:fill="FFFFFF"/>
        </w:rPr>
        <w:t>.</w:t>
      </w:r>
      <w:r w:rsidRPr="008C0A53">
        <w:rPr>
          <w:shd w:val="clear" w:color="auto" w:fill="FFFFFF"/>
        </w:rPr>
        <w:t xml:space="preserve"> Industrial hemp uses can only be approved in the zones in which the specific type of industrial hemp use is expressly identified as a permitted use. Permissibility of one type of industrial hemp use in a particular zone cannot be the basis to allow a </w:t>
      </w:r>
      <w:proofErr w:type="spellStart"/>
      <w:r w:rsidRPr="008C0A53">
        <w:rPr>
          <w:shd w:val="clear" w:color="auto" w:fill="FFFFFF"/>
        </w:rPr>
        <w:t>nonpermitted</w:t>
      </w:r>
      <w:proofErr w:type="spellEnd"/>
      <w:r w:rsidRPr="008C0A53">
        <w:rPr>
          <w:shd w:val="clear" w:color="auto" w:fill="FFFFFF"/>
        </w:rPr>
        <w:t xml:space="preserve"> type of industrial hemp use.</w:t>
      </w:r>
    </w:p>
    <w:p w14:paraId="3D743700" w14:textId="77777777" w:rsidR="00724A16" w:rsidRPr="008C0A53" w:rsidRDefault="00724A16" w:rsidP="00724A16">
      <w:pPr>
        <w:spacing w:after="0" w:line="240" w:lineRule="auto"/>
        <w:rPr>
          <w:shd w:val="clear" w:color="auto" w:fill="FFFFFF"/>
        </w:rPr>
      </w:pPr>
    </w:p>
    <w:p w14:paraId="2E6ECACD" w14:textId="77777777" w:rsidR="00724A16" w:rsidRPr="008C0A53" w:rsidRDefault="00724A16" w:rsidP="00724A16">
      <w:pPr>
        <w:spacing w:after="0" w:line="240" w:lineRule="auto"/>
        <w:rPr>
          <w:shd w:val="clear" w:color="auto" w:fill="FFFFFF"/>
        </w:rPr>
      </w:pPr>
      <w:r w:rsidRPr="008C0A53">
        <w:rPr>
          <w:shd w:val="clear" w:color="auto" w:fill="FFFFFF"/>
        </w:rPr>
        <w:t>b</w:t>
      </w:r>
      <w:r>
        <w:rPr>
          <w:shd w:val="clear" w:color="auto" w:fill="FFFFFF"/>
        </w:rPr>
        <w:t>.</w:t>
      </w:r>
      <w:r w:rsidRPr="008C0A53">
        <w:rPr>
          <w:shd w:val="clear" w:color="auto" w:fill="FFFFFF"/>
        </w:rPr>
        <w:t> A industrial hemp use cannot be approved as a home occupation.</w:t>
      </w:r>
    </w:p>
    <w:p w14:paraId="6B66DF1B" w14:textId="77777777" w:rsidR="00724A16" w:rsidRPr="008C0A53" w:rsidRDefault="00724A16" w:rsidP="00724A16">
      <w:pPr>
        <w:spacing w:after="0" w:line="240" w:lineRule="auto"/>
        <w:rPr>
          <w:shd w:val="clear" w:color="auto" w:fill="FFFFFF"/>
        </w:rPr>
      </w:pPr>
    </w:p>
    <w:p w14:paraId="6489F755" w14:textId="77777777" w:rsidR="00724A16" w:rsidRPr="008C0A53" w:rsidRDefault="00724A16" w:rsidP="00724A16">
      <w:pPr>
        <w:spacing w:after="0" w:line="240" w:lineRule="auto"/>
        <w:rPr>
          <w:shd w:val="clear" w:color="auto" w:fill="FFFFFF"/>
        </w:rPr>
      </w:pPr>
      <w:r w:rsidRPr="008C0A53">
        <w:rPr>
          <w:shd w:val="clear" w:color="auto" w:fill="FFFFFF"/>
        </w:rPr>
        <w:t>c</w:t>
      </w:r>
      <w:r>
        <w:rPr>
          <w:shd w:val="clear" w:color="auto" w:fill="FFFFFF"/>
        </w:rPr>
        <w:t>.</w:t>
      </w:r>
      <w:r w:rsidRPr="008C0A53">
        <w:rPr>
          <w:shd w:val="clear" w:color="auto" w:fill="FFFFFF"/>
        </w:rPr>
        <w:t> All exterior lighting must comply with the outdoor lighting standards.</w:t>
      </w:r>
    </w:p>
    <w:p w14:paraId="1BE260B5" w14:textId="77777777" w:rsidR="00724A16" w:rsidRPr="008C0A53" w:rsidRDefault="00724A16" w:rsidP="00724A16">
      <w:pPr>
        <w:spacing w:after="0" w:line="240" w:lineRule="auto"/>
        <w:rPr>
          <w:shd w:val="clear" w:color="auto" w:fill="FFFFFF"/>
        </w:rPr>
      </w:pPr>
    </w:p>
    <w:p w14:paraId="56A4B7A6" w14:textId="77777777" w:rsidR="00724A16" w:rsidRPr="008C0A53" w:rsidRDefault="00724A16" w:rsidP="00724A16">
      <w:pPr>
        <w:spacing w:after="0" w:line="240" w:lineRule="auto"/>
        <w:rPr>
          <w:shd w:val="clear" w:color="auto" w:fill="FFFFFF"/>
        </w:rPr>
      </w:pPr>
      <w:r w:rsidRPr="008C0A53">
        <w:rPr>
          <w:shd w:val="clear" w:color="auto" w:fill="FFFFFF"/>
        </w:rPr>
        <w:t>d</w:t>
      </w:r>
      <w:r>
        <w:rPr>
          <w:shd w:val="clear" w:color="auto" w:fill="FFFFFF"/>
        </w:rPr>
        <w:t>.</w:t>
      </w:r>
      <w:r w:rsidRPr="008C0A53">
        <w:rPr>
          <w:shd w:val="clear" w:color="auto" w:fill="FFFFFF"/>
        </w:rPr>
        <w:t> The applicant must obtain all required state licenses and registrations and operate the industrial hemp use in accordance with state law.</w:t>
      </w:r>
    </w:p>
    <w:p w14:paraId="0826487B" w14:textId="77777777" w:rsidR="00724A16" w:rsidRPr="008C0A53" w:rsidRDefault="00724A16" w:rsidP="00724A16">
      <w:pPr>
        <w:spacing w:after="0" w:line="240" w:lineRule="auto"/>
        <w:rPr>
          <w:shd w:val="clear" w:color="auto" w:fill="FFFFFF"/>
        </w:rPr>
      </w:pPr>
    </w:p>
    <w:p w14:paraId="3FB73CBF" w14:textId="77777777" w:rsidR="00724A16" w:rsidRPr="008C0A53" w:rsidRDefault="00724A16" w:rsidP="00724A16">
      <w:pPr>
        <w:spacing w:after="0" w:line="240" w:lineRule="auto"/>
        <w:rPr>
          <w:shd w:val="clear" w:color="auto" w:fill="FFFFFF"/>
        </w:rPr>
      </w:pPr>
      <w:r w:rsidRPr="008C0A53">
        <w:rPr>
          <w:shd w:val="clear" w:color="auto" w:fill="FFFFFF"/>
        </w:rPr>
        <w:t>e</w:t>
      </w:r>
      <w:r>
        <w:rPr>
          <w:shd w:val="clear" w:color="auto" w:fill="FFFFFF"/>
        </w:rPr>
        <w:t>.</w:t>
      </w:r>
      <w:r w:rsidRPr="008C0A53">
        <w:rPr>
          <w:shd w:val="clear" w:color="auto" w:fill="FFFFFF"/>
        </w:rPr>
        <w:t> Applications for a specific type of industrial hemp use shall satisfy the additional standards applicable to that type of industrial hemp use set out in subsections (2) through (3) of this section.</w:t>
      </w:r>
    </w:p>
    <w:p w14:paraId="73A24FB6" w14:textId="77777777" w:rsidR="00724A16" w:rsidRPr="008C0A53" w:rsidRDefault="00724A16" w:rsidP="00724A16">
      <w:pPr>
        <w:spacing w:after="0" w:line="240" w:lineRule="auto"/>
        <w:rPr>
          <w:shd w:val="clear" w:color="auto" w:fill="FFFFFF"/>
        </w:rPr>
      </w:pPr>
    </w:p>
    <w:p w14:paraId="34D901A3" w14:textId="77777777" w:rsidR="00724A16" w:rsidRPr="008C0A53" w:rsidRDefault="00724A16" w:rsidP="00724A16">
      <w:pPr>
        <w:spacing w:after="0" w:line="240" w:lineRule="auto"/>
        <w:rPr>
          <w:shd w:val="clear" w:color="auto" w:fill="FFFFFF"/>
        </w:rPr>
      </w:pPr>
      <w:r>
        <w:rPr>
          <w:shd w:val="clear" w:color="auto" w:fill="FFFFFF"/>
        </w:rPr>
        <w:t xml:space="preserve">2.  </w:t>
      </w:r>
      <w:r w:rsidRPr="008C0A53">
        <w:rPr>
          <w:shd w:val="clear" w:color="auto" w:fill="FFFFFF"/>
        </w:rPr>
        <w:t>Additional Criteria for Industrial Hemp Production Facilities.</w:t>
      </w:r>
    </w:p>
    <w:p w14:paraId="0420A242" w14:textId="77777777" w:rsidR="00724A16" w:rsidRPr="008C0A53" w:rsidRDefault="00724A16" w:rsidP="00724A16">
      <w:pPr>
        <w:spacing w:after="0" w:line="240" w:lineRule="auto"/>
        <w:rPr>
          <w:shd w:val="clear" w:color="auto" w:fill="FFFFFF"/>
        </w:rPr>
      </w:pPr>
    </w:p>
    <w:p w14:paraId="72FD81DC" w14:textId="77777777" w:rsidR="00724A16" w:rsidRPr="008C0A53" w:rsidRDefault="00724A16" w:rsidP="00724A16">
      <w:pPr>
        <w:spacing w:after="0" w:line="240" w:lineRule="auto"/>
        <w:rPr>
          <w:shd w:val="clear" w:color="auto" w:fill="FFFFFF"/>
        </w:rPr>
      </w:pPr>
      <w:r>
        <w:rPr>
          <w:shd w:val="clear" w:color="auto" w:fill="FFFFFF"/>
        </w:rPr>
        <w:t>a.</w:t>
      </w:r>
      <w:r w:rsidRPr="008C0A53">
        <w:rPr>
          <w:shd w:val="clear" w:color="auto" w:fill="FFFFFF"/>
        </w:rPr>
        <w:t xml:space="preserve"> Industrial hemp production facilities shall only be approved if the growing activities occur exclusively within permanent, fully enclosed, rigid, </w:t>
      </w:r>
      <w:proofErr w:type="spellStart"/>
      <w:r w:rsidRPr="008C0A53">
        <w:rPr>
          <w:shd w:val="clear" w:color="auto" w:fill="FFFFFF"/>
        </w:rPr>
        <w:t>nontranslucent</w:t>
      </w:r>
      <w:proofErr w:type="spellEnd"/>
      <w:r w:rsidRPr="008C0A53">
        <w:rPr>
          <w:shd w:val="clear" w:color="auto" w:fill="FFFFFF"/>
        </w:rPr>
        <w:t xml:space="preserve"> structures that require a building permit. All lighting used for growing purposes must be contained completely inside the structure. No hoop-houses, sheds, shipping containers, trailers, or similar structures are permitted.</w:t>
      </w:r>
    </w:p>
    <w:p w14:paraId="026BC47F" w14:textId="77777777" w:rsidR="00724A16" w:rsidRPr="008C0A53" w:rsidRDefault="00724A16" w:rsidP="00724A16">
      <w:pPr>
        <w:spacing w:after="0" w:line="240" w:lineRule="auto"/>
        <w:rPr>
          <w:shd w:val="clear" w:color="auto" w:fill="FFFFFF"/>
        </w:rPr>
      </w:pPr>
    </w:p>
    <w:p w14:paraId="7B5DDB14" w14:textId="77777777" w:rsidR="00724A16" w:rsidRPr="008C0A53" w:rsidRDefault="00724A16" w:rsidP="00724A16">
      <w:pPr>
        <w:spacing w:after="0" w:line="240" w:lineRule="auto"/>
        <w:rPr>
          <w:shd w:val="clear" w:color="auto" w:fill="FFFFFF"/>
        </w:rPr>
      </w:pPr>
      <w:commentRangeStart w:id="17"/>
      <w:r>
        <w:rPr>
          <w:shd w:val="clear" w:color="auto" w:fill="FFFFFF"/>
        </w:rPr>
        <w:t xml:space="preserve">b.  </w:t>
      </w:r>
      <w:r w:rsidRPr="008C0A53">
        <w:rPr>
          <w:shd w:val="clear" w:color="auto" w:fill="FFFFFF"/>
        </w:rPr>
        <w:t>In the Mixed-Use Employment (MUE) Zone, odors from industrial hemp production shall not be detectable at the property line.</w:t>
      </w:r>
      <w:commentRangeEnd w:id="17"/>
      <w:r w:rsidR="002022E8">
        <w:rPr>
          <w:rStyle w:val="CommentReference"/>
        </w:rPr>
        <w:commentReference w:id="17"/>
      </w:r>
    </w:p>
    <w:p w14:paraId="5AAA8F25" w14:textId="77777777" w:rsidR="00724A16" w:rsidRPr="008C0A53" w:rsidRDefault="00724A16" w:rsidP="00724A16">
      <w:pPr>
        <w:spacing w:after="0" w:line="240" w:lineRule="auto"/>
        <w:rPr>
          <w:shd w:val="clear" w:color="auto" w:fill="FFFFFF"/>
        </w:rPr>
      </w:pPr>
    </w:p>
    <w:p w14:paraId="5C42592E" w14:textId="77777777" w:rsidR="00724A16" w:rsidRPr="008C0A53" w:rsidRDefault="00724A16" w:rsidP="00724A16">
      <w:pPr>
        <w:spacing w:after="0" w:line="240" w:lineRule="auto"/>
        <w:rPr>
          <w:shd w:val="clear" w:color="auto" w:fill="FFFFFF"/>
        </w:rPr>
      </w:pPr>
      <w:r>
        <w:rPr>
          <w:shd w:val="clear" w:color="auto" w:fill="FFFFFF"/>
        </w:rPr>
        <w:t>c.</w:t>
      </w:r>
      <w:r w:rsidRPr="008C0A53">
        <w:rPr>
          <w:shd w:val="clear" w:color="auto" w:fill="FFFFFF"/>
        </w:rPr>
        <w:t xml:space="preserve"> Retail sales of industrial hemp products may occur at the same location as an industrial hemp production facility in the Industrial (I) Zone as an ancillary use provided, and notwithstanding anything herein to the contrary, such retail sales occupy less than ten percent </w:t>
      </w:r>
      <w:r w:rsidRPr="008C0A53">
        <w:rPr>
          <w:shd w:val="clear" w:color="auto" w:fill="FFFFFF"/>
        </w:rPr>
        <w:lastRenderedPageBreak/>
        <w:t>(10%) of the total square footage of the structures in which industrial hemp production occurs. Retail sales need not be primarily for the use and convenience of the employees who work in the industrial area.</w:t>
      </w:r>
    </w:p>
    <w:p w14:paraId="78641246" w14:textId="77777777" w:rsidR="00724A16" w:rsidRPr="008C0A53" w:rsidRDefault="00724A16" w:rsidP="00724A16">
      <w:pPr>
        <w:spacing w:after="0" w:line="240" w:lineRule="auto"/>
        <w:rPr>
          <w:shd w:val="clear" w:color="auto" w:fill="FFFFFF"/>
        </w:rPr>
      </w:pPr>
    </w:p>
    <w:p w14:paraId="321DFC18" w14:textId="77777777" w:rsidR="00724A16" w:rsidRPr="008C0A53" w:rsidRDefault="00724A16" w:rsidP="00724A16">
      <w:pPr>
        <w:spacing w:after="0" w:line="240" w:lineRule="auto"/>
        <w:rPr>
          <w:shd w:val="clear" w:color="auto" w:fill="FFFFFF"/>
        </w:rPr>
      </w:pPr>
      <w:r>
        <w:rPr>
          <w:shd w:val="clear" w:color="auto" w:fill="FFFFFF"/>
        </w:rPr>
        <w:t>3.</w:t>
      </w:r>
      <w:r w:rsidRPr="008C0A53">
        <w:rPr>
          <w:shd w:val="clear" w:color="auto" w:fill="FFFFFF"/>
        </w:rPr>
        <w:t> Additional Criteria for Industrial Hemp Processing Facilities.</w:t>
      </w:r>
    </w:p>
    <w:p w14:paraId="435CF784" w14:textId="77777777" w:rsidR="00724A16" w:rsidRPr="008C0A53" w:rsidRDefault="00724A16" w:rsidP="00724A16">
      <w:pPr>
        <w:spacing w:after="0" w:line="240" w:lineRule="auto"/>
        <w:rPr>
          <w:shd w:val="clear" w:color="auto" w:fill="FFFFFF"/>
        </w:rPr>
      </w:pPr>
    </w:p>
    <w:p w14:paraId="609051C7" w14:textId="77777777" w:rsidR="00724A16" w:rsidRPr="008C0A53" w:rsidRDefault="00724A16" w:rsidP="00724A16">
      <w:pPr>
        <w:spacing w:after="0" w:line="240" w:lineRule="auto"/>
        <w:rPr>
          <w:shd w:val="clear" w:color="auto" w:fill="FFFFFF"/>
        </w:rPr>
      </w:pPr>
      <w:r>
        <w:rPr>
          <w:shd w:val="clear" w:color="auto" w:fill="FFFFFF"/>
        </w:rPr>
        <w:t xml:space="preserve">a. </w:t>
      </w:r>
      <w:r w:rsidRPr="008C0A53">
        <w:rPr>
          <w:shd w:val="clear" w:color="auto" w:fill="FFFFFF"/>
        </w:rPr>
        <w:t xml:space="preserve">Industrial hemp processing operations shall only occur in permanent, fully enclosed, rigid, </w:t>
      </w:r>
      <w:proofErr w:type="spellStart"/>
      <w:r w:rsidRPr="008C0A53">
        <w:rPr>
          <w:shd w:val="clear" w:color="auto" w:fill="FFFFFF"/>
        </w:rPr>
        <w:t>nontranslucent</w:t>
      </w:r>
      <w:proofErr w:type="spellEnd"/>
      <w:r w:rsidRPr="008C0A53">
        <w:rPr>
          <w:shd w:val="clear" w:color="auto" w:fill="FFFFFF"/>
        </w:rPr>
        <w:t xml:space="preserve"> structures requiring a building permit.</w:t>
      </w:r>
    </w:p>
    <w:p w14:paraId="1B9E1C6E" w14:textId="77777777" w:rsidR="00724A16" w:rsidRDefault="00724A16" w:rsidP="00724A16">
      <w:pPr>
        <w:spacing w:after="0" w:line="240" w:lineRule="auto"/>
        <w:rPr>
          <w:shd w:val="clear" w:color="auto" w:fill="FFFFFF"/>
        </w:rPr>
      </w:pPr>
    </w:p>
    <w:p w14:paraId="1BB57956" w14:textId="77777777" w:rsidR="00724A16" w:rsidRPr="008C0A53" w:rsidRDefault="00724A16" w:rsidP="00724A16">
      <w:pPr>
        <w:spacing w:after="0" w:line="240" w:lineRule="auto"/>
        <w:rPr>
          <w:shd w:val="clear" w:color="auto" w:fill="FFFFFF"/>
        </w:rPr>
      </w:pPr>
      <w:commentRangeStart w:id="18"/>
      <w:r>
        <w:rPr>
          <w:shd w:val="clear" w:color="auto" w:fill="FFFFFF"/>
        </w:rPr>
        <w:t>b.</w:t>
      </w:r>
      <w:r w:rsidRPr="008C0A53">
        <w:rPr>
          <w:shd w:val="clear" w:color="auto" w:fill="FFFFFF"/>
        </w:rPr>
        <w:t> In the Mixed-Use Employment (MUE) Zone, odors from industrial hemp processing shall not be detectable at the property line.</w:t>
      </w:r>
      <w:commentRangeEnd w:id="18"/>
      <w:r w:rsidR="005B71AB">
        <w:rPr>
          <w:rStyle w:val="CommentReference"/>
        </w:rPr>
        <w:commentReference w:id="18"/>
      </w:r>
    </w:p>
    <w:p w14:paraId="1BFC95C3" w14:textId="77777777" w:rsidR="00724A16" w:rsidRPr="008C0A53" w:rsidRDefault="00724A16" w:rsidP="00724A16">
      <w:pPr>
        <w:spacing w:after="0" w:line="240" w:lineRule="auto"/>
        <w:rPr>
          <w:shd w:val="clear" w:color="auto" w:fill="FFFFFF"/>
        </w:rPr>
      </w:pPr>
    </w:p>
    <w:p w14:paraId="440A1230" w14:textId="77777777" w:rsidR="00724A16" w:rsidRPr="008C0A53" w:rsidRDefault="00724A16" w:rsidP="00724A16">
      <w:pPr>
        <w:spacing w:after="0" w:line="240" w:lineRule="auto"/>
        <w:rPr>
          <w:shd w:val="clear" w:color="auto" w:fill="FFFFFF"/>
        </w:rPr>
      </w:pPr>
      <w:r>
        <w:rPr>
          <w:shd w:val="clear" w:color="auto" w:fill="FFFFFF"/>
        </w:rPr>
        <w:t>c.</w:t>
      </w:r>
      <w:r w:rsidRPr="008C0A53">
        <w:rPr>
          <w:shd w:val="clear" w:color="auto" w:fill="FFFFFF"/>
        </w:rPr>
        <w:t> Retail sales of industrial hemp products may occur at the same location as an industrial hemp processing facility in the Industrial (I) Zone as an ancillary use provided, and notwithstanding anything herein to the contrary, such retail sales occupy less than ten percent (10%) of the total square footage of the structures in which industrial hemp processing occurs. Retail sales need not be primarily for the use and convenience of the employees who work in the industrial area.</w:t>
      </w:r>
    </w:p>
    <w:p w14:paraId="516885B1" w14:textId="77777777" w:rsidR="00724A16" w:rsidRPr="008C0A53" w:rsidRDefault="00724A16" w:rsidP="00724A16">
      <w:pPr>
        <w:spacing w:after="0" w:line="240" w:lineRule="auto"/>
        <w:rPr>
          <w:shd w:val="clear" w:color="auto" w:fill="FFFFFF"/>
        </w:rPr>
      </w:pPr>
    </w:p>
    <w:p w14:paraId="31DDB15E" w14:textId="77777777" w:rsidR="00724A16" w:rsidRPr="008C0A53" w:rsidRDefault="00724A16" w:rsidP="00724A16">
      <w:pPr>
        <w:spacing w:after="0" w:line="240" w:lineRule="auto"/>
        <w:rPr>
          <w:shd w:val="clear" w:color="auto" w:fill="FFFFFF"/>
        </w:rPr>
      </w:pPr>
      <w:r>
        <w:rPr>
          <w:shd w:val="clear" w:color="auto" w:fill="FFFFFF"/>
        </w:rPr>
        <w:t xml:space="preserve">4.  </w:t>
      </w:r>
      <w:r w:rsidRPr="008C0A53">
        <w:rPr>
          <w:shd w:val="clear" w:color="auto" w:fill="FFFFFF"/>
        </w:rPr>
        <w:t>Conditions of Approval. In addition to any conditions of approval imposed as part of site plan or zoning application approval, the following shall be mandatory conditions of approval for all industrial hemp uses:</w:t>
      </w:r>
    </w:p>
    <w:p w14:paraId="20EA235D" w14:textId="77777777" w:rsidR="00724A16" w:rsidRPr="008C0A53" w:rsidRDefault="00724A16" w:rsidP="00724A16">
      <w:pPr>
        <w:spacing w:after="0" w:line="240" w:lineRule="auto"/>
        <w:rPr>
          <w:shd w:val="clear" w:color="auto" w:fill="FFFFFF"/>
        </w:rPr>
      </w:pPr>
    </w:p>
    <w:p w14:paraId="515B73D0" w14:textId="77777777" w:rsidR="00724A16" w:rsidRPr="008C0A53" w:rsidRDefault="00724A16" w:rsidP="00724A16">
      <w:pPr>
        <w:spacing w:after="0" w:line="240" w:lineRule="auto"/>
        <w:rPr>
          <w:shd w:val="clear" w:color="auto" w:fill="FFFFFF"/>
        </w:rPr>
      </w:pPr>
      <w:r>
        <w:rPr>
          <w:shd w:val="clear" w:color="auto" w:fill="FFFFFF"/>
        </w:rPr>
        <w:t xml:space="preserve">a.  </w:t>
      </w:r>
      <w:r w:rsidRPr="008C0A53">
        <w:rPr>
          <w:shd w:val="clear" w:color="auto" w:fill="FFFFFF"/>
        </w:rPr>
        <w:t>The applicant for an industrial hemp use shall obtain and present documentation of all applicable state approvals, registrations, licensing, and permitting to the City within six months of site plan or zoning application approval.</w:t>
      </w:r>
    </w:p>
    <w:p w14:paraId="3C76C1E9" w14:textId="77777777" w:rsidR="00724A16" w:rsidRPr="008C0A53" w:rsidRDefault="00724A16" w:rsidP="00724A16">
      <w:pPr>
        <w:spacing w:after="0" w:line="240" w:lineRule="auto"/>
        <w:rPr>
          <w:shd w:val="clear" w:color="auto" w:fill="FFFFFF"/>
        </w:rPr>
      </w:pPr>
    </w:p>
    <w:p w14:paraId="32F9EF32" w14:textId="77777777" w:rsidR="00724A16" w:rsidRPr="008C0A53" w:rsidRDefault="00724A16" w:rsidP="00724A16">
      <w:pPr>
        <w:spacing w:after="0" w:line="240" w:lineRule="auto"/>
        <w:rPr>
          <w:shd w:val="clear" w:color="auto" w:fill="FFFFFF"/>
        </w:rPr>
      </w:pPr>
      <w:r>
        <w:rPr>
          <w:shd w:val="clear" w:color="auto" w:fill="FFFFFF"/>
        </w:rPr>
        <w:t>b.</w:t>
      </w:r>
      <w:r w:rsidRPr="008C0A53">
        <w:rPr>
          <w:shd w:val="clear" w:color="auto" w:fill="FFFFFF"/>
        </w:rPr>
        <w:t> Industrial hemp uses shall keep all required state registrations, licensing, and permitting current.</w:t>
      </w:r>
    </w:p>
    <w:p w14:paraId="395A2C0E" w14:textId="77777777" w:rsidR="00724A16" w:rsidRPr="008C0A53" w:rsidRDefault="00724A16" w:rsidP="00724A16">
      <w:pPr>
        <w:spacing w:after="0" w:line="240" w:lineRule="auto"/>
        <w:rPr>
          <w:shd w:val="clear" w:color="auto" w:fill="FFFFFF"/>
        </w:rPr>
      </w:pPr>
    </w:p>
    <w:p w14:paraId="5358D539" w14:textId="77777777" w:rsidR="00724A16" w:rsidRPr="008C0A53" w:rsidRDefault="00724A16" w:rsidP="00724A16">
      <w:pPr>
        <w:spacing w:after="0" w:line="240" w:lineRule="auto"/>
        <w:rPr>
          <w:shd w:val="clear" w:color="auto" w:fill="FFFFFF"/>
        </w:rPr>
      </w:pPr>
      <w:r>
        <w:rPr>
          <w:shd w:val="clear" w:color="auto" w:fill="FFFFFF"/>
        </w:rPr>
        <w:lastRenderedPageBreak/>
        <w:t>c.</w:t>
      </w:r>
      <w:r w:rsidRPr="008C0A53">
        <w:rPr>
          <w:shd w:val="clear" w:color="auto" w:fill="FFFFFF"/>
        </w:rPr>
        <w:t> At all times, industrial hemp uses shall remain compliant with applicable provisions of state laws governing industrial hemp, all as they may be amended from time to time.</w:t>
      </w:r>
    </w:p>
    <w:p w14:paraId="11F8D822" w14:textId="77777777" w:rsidR="00724A16" w:rsidRPr="008C0A53" w:rsidRDefault="00724A16" w:rsidP="00724A16">
      <w:pPr>
        <w:spacing w:after="0" w:line="240" w:lineRule="auto"/>
        <w:rPr>
          <w:shd w:val="clear" w:color="auto" w:fill="FFFFFF"/>
        </w:rPr>
      </w:pPr>
    </w:p>
    <w:p w14:paraId="12883D76" w14:textId="77777777" w:rsidR="00724A16" w:rsidRDefault="00724A16" w:rsidP="00724A16">
      <w:pPr>
        <w:spacing w:after="0" w:line="240" w:lineRule="auto"/>
        <w:rPr>
          <w:shd w:val="clear" w:color="auto" w:fill="FFFFFF"/>
        </w:rPr>
      </w:pPr>
      <w:r>
        <w:rPr>
          <w:shd w:val="clear" w:color="auto" w:fill="FFFFFF"/>
        </w:rPr>
        <w:t xml:space="preserve">d. </w:t>
      </w:r>
      <w:r w:rsidRPr="008C0A53">
        <w:rPr>
          <w:shd w:val="clear" w:color="auto" w:fill="FFFFFF"/>
        </w:rPr>
        <w:t>No outdoor storage or display of industrial hemp or industrial hemp products.</w:t>
      </w:r>
    </w:p>
    <w:p w14:paraId="086C663D" w14:textId="77777777" w:rsidR="00724A16" w:rsidRPr="008C0A53" w:rsidRDefault="00724A16" w:rsidP="000A36B9">
      <w:pPr>
        <w:spacing w:after="0" w:line="240" w:lineRule="auto"/>
        <w:rPr>
          <w:shd w:val="clear" w:color="auto" w:fill="FFFFFF"/>
        </w:rPr>
      </w:pPr>
    </w:p>
    <w:p w14:paraId="64A3A11C" w14:textId="77777777" w:rsidR="000A36B9" w:rsidRDefault="000A36B9" w:rsidP="00972479"/>
    <w:p w14:paraId="194AE571" w14:textId="3745760D" w:rsidR="00972479" w:rsidRDefault="00972479" w:rsidP="00972479">
      <w:r>
        <w:t>…</w:t>
      </w:r>
    </w:p>
    <w:p w14:paraId="4E3002A5" w14:textId="51668DAC" w:rsidR="000A24D5" w:rsidRDefault="000A24D5" w:rsidP="000A24D5">
      <w:r w:rsidRPr="000A24D5">
        <w:t>ARTICLE 5-6 DEFINITIONS AND RULES OF MEASUREMENT</w:t>
      </w:r>
    </w:p>
    <w:p w14:paraId="57FC210A" w14:textId="13B27D6A" w:rsidR="000A24D5" w:rsidRDefault="000A24D5" w:rsidP="000A24D5">
      <w:r w:rsidRPr="000A24D5">
        <w:t>5-6.1 Definitions</w:t>
      </w:r>
    </w:p>
    <w:p w14:paraId="41820E92" w14:textId="7ECE8F82" w:rsidR="000A24D5" w:rsidRDefault="000A24D5" w:rsidP="000A24D5">
      <w:r w:rsidRPr="000A24D5">
        <w:t>5-6.1.030 Definitions</w:t>
      </w:r>
    </w:p>
    <w:p w14:paraId="556476AC" w14:textId="10B85B2D" w:rsidR="00972479" w:rsidRDefault="00972479" w:rsidP="000A24D5">
      <w:r>
        <w:t>…</w:t>
      </w:r>
    </w:p>
    <w:p w14:paraId="0B8E8FF6" w14:textId="7A322133" w:rsidR="008C0A53" w:rsidRDefault="008C0A53" w:rsidP="000A24D5">
      <w:r w:rsidRPr="008C0A53">
        <w:t xml:space="preserve">“Industrial hemp” means all </w:t>
      </w:r>
      <w:proofErr w:type="spellStart"/>
      <w:r w:rsidRPr="008C0A53">
        <w:t>nonseed</w:t>
      </w:r>
      <w:proofErr w:type="spellEnd"/>
      <w:r w:rsidRPr="008C0A53">
        <w:t xml:space="preserve"> parts and varieties of the Cannabis plant, whether growing or not, that contain an average tetrahydrocannabinol concentration that does not exceed 0.3 percent on a dry weight basis. Any Cannabis seed: (a) that is part of a crop; (b) that is retained by a grower for future planting; (c) that is agricultural hemp seed; (d) that is for processing into or for use as agricultural hemp seed; or (e) that has been processed in a manner or to an extent that the Cannabis seed is incapable of germination. Production of industrial hemp generally refers to cultivating seeds and/or plants for industrial hemp and industrial hemp processing generally refers to converting raw industrial hemp into an industrial hemp product.</w:t>
      </w:r>
      <w:r w:rsidR="00BD3A4F">
        <w:t xml:space="preserve">  </w:t>
      </w:r>
      <w:r w:rsidR="00724A16">
        <w:t>Production and processing of i</w:t>
      </w:r>
      <w:r w:rsidR="00BD3A4F">
        <w:t>ndustrial hemp is considered an agricultural use.</w:t>
      </w:r>
      <w:r w:rsidR="00724A16">
        <w:t xml:space="preserve">  Sales of industrial hemp products is considered a retail use and does not require any special approvals.</w:t>
      </w:r>
      <w:r w:rsidR="00BD3A4F">
        <w:t xml:space="preserve"> </w:t>
      </w:r>
      <w:r w:rsidR="000E5648">
        <w:t xml:space="preserve">Notwithstanding anything herein to the contrary, Industrial Hemp is only permitted within the Industrial Districts as specified in </w:t>
      </w:r>
      <w:r w:rsidR="000E5648" w:rsidRPr="000E5648">
        <w:t>Table 5-2.4.020.</w:t>
      </w:r>
    </w:p>
    <w:p w14:paraId="15EF08EF" w14:textId="3FFD3EE7" w:rsidR="008C0A53" w:rsidRDefault="008C0A53" w:rsidP="000A24D5">
      <w:r>
        <w:t>…</w:t>
      </w:r>
    </w:p>
    <w:p w14:paraId="3A1FA927" w14:textId="68C2E3E1" w:rsidR="008C0A53" w:rsidRDefault="008C0A53" w:rsidP="008C0A53">
      <w:r>
        <w:lastRenderedPageBreak/>
        <w:t xml:space="preserve">“Marijuana” means all parts of the plant Cannabis family </w:t>
      </w:r>
      <w:proofErr w:type="spellStart"/>
      <w:r>
        <w:t>Moraceae</w:t>
      </w:r>
      <w:proofErr w:type="spellEnd"/>
      <w:r>
        <w:t>, whether growing or not; the resin extracted from any part of the plant; and every compound, manufacture, salt, derivative, mixture, or preparation of the plant or its resin. “Marijuana” does not include industrial hemp</w:t>
      </w:r>
      <w:r w:rsidR="00BD3A4F">
        <w:t xml:space="preserve"> and is not considered an agricultural use</w:t>
      </w:r>
      <w:r>
        <w:t>.</w:t>
      </w:r>
    </w:p>
    <w:p w14:paraId="501582B6" w14:textId="77777777" w:rsidR="008C0A53" w:rsidRDefault="008C0A53" w:rsidP="008C0A53">
      <w:r>
        <w:t>“Marijuana business” means any establishment operated by any person or entity who is or must be appropriately licensed by the Oregon Health Authority or the Oregon Liquor Control Commission which sells, produces, cultivates, grows, wholesales, processes, researches, develops, or tests any form of marijuana or marijuana derivatives including, but not limited to, marijuana production facilities, marijuana processing facilities, marijuana testing laboratories, medical marijuana dispensaries, marijuana wholesalers, and marijuana retailers.</w:t>
      </w:r>
    </w:p>
    <w:p w14:paraId="2BA96FC8" w14:textId="77777777" w:rsidR="008C0A53" w:rsidRDefault="008C0A53" w:rsidP="008C0A53">
      <w:r>
        <w:t>“Marijuana processing facility” means any establishment in, or premises on, which a person or entity required to be licensed under ORS 475B.090 or 475B.435 operates.</w:t>
      </w:r>
    </w:p>
    <w:p w14:paraId="04FD8900" w14:textId="77777777" w:rsidR="008C0A53" w:rsidRDefault="008C0A53" w:rsidP="008C0A53">
      <w:r>
        <w:t>“Marijuana production facility” means any establishment in, or premises on, which a person or entity required to be licensed under ORS 475B.070 or ORS 475B.420 operates.</w:t>
      </w:r>
    </w:p>
    <w:p w14:paraId="244C91EC" w14:textId="77777777" w:rsidR="008C0A53" w:rsidRDefault="008C0A53" w:rsidP="008C0A53">
      <w:r>
        <w:t>“Marijuana products” includes marijuana and any item, good, or product made from or including marijuana.</w:t>
      </w:r>
    </w:p>
    <w:p w14:paraId="563B9845" w14:textId="77777777" w:rsidR="008C0A53" w:rsidRDefault="008C0A53" w:rsidP="008C0A53">
      <w:r>
        <w:t>“Marijuana retailer” means any establishment in, or premises on, which a person or entity required to be licensed under ORS 475B.110 operates.</w:t>
      </w:r>
    </w:p>
    <w:p w14:paraId="7EFAE6BE" w14:textId="77777777" w:rsidR="008C0A53" w:rsidRDefault="008C0A53" w:rsidP="008C0A53">
      <w:r>
        <w:t>“Marijuana testing laboratory” means a facility that conducts testing of marijuana products as required by ORS 475B.555 and is required to be licensed under ORS 475B.560.</w:t>
      </w:r>
    </w:p>
    <w:p w14:paraId="2B983A6B" w14:textId="77777777" w:rsidR="008C0A53" w:rsidRDefault="008C0A53" w:rsidP="008C0A53">
      <w:r>
        <w:t>“Marijuana wholesaler” means any establishment in, or premises on, which a person or entity required to be licensed under ORS 475B.100 operates.</w:t>
      </w:r>
    </w:p>
    <w:p w14:paraId="21B259B9" w14:textId="21DFF7E9" w:rsidR="008C0A53" w:rsidRDefault="008C0A53" w:rsidP="008C0A53">
      <w:r>
        <w:lastRenderedPageBreak/>
        <w:t>“Medical marijuana dispensary” means any structure or use of property subject to registration through the Oregon Health Authority under ORS 475.300 through 475.346, as may be amended from time to time, involving the sale, distribution, transmittal, gift, dispensing, and/or otherwise providing medical marijuana or medical marijuana products to medical marijuana qualifying patients, excluding the wholesaling or production of medical marijuana or medical marijuana products.</w:t>
      </w:r>
    </w:p>
    <w:p w14:paraId="5BA7D616" w14:textId="5ADB149B" w:rsidR="00972479" w:rsidRDefault="00972479" w:rsidP="000A24D5">
      <w:r>
        <w:t>…</w:t>
      </w:r>
    </w:p>
    <w:p w14:paraId="36BACC0D" w14:textId="1E71D9AC" w:rsidR="000A24D5" w:rsidRDefault="008C0A53" w:rsidP="000A24D5">
      <w:r w:rsidRPr="008C0A53">
        <w:t>“Time, place, and manner restrictions” means regulations to establish certain time, place, and manner regulations concerning medical marijuana dispensaries and recreational marijuana producers, processors, wholesalers, laboratories, and retailers adopted under Chapters 5.35 and 5.40 MMC, all as may be amended from time to time and any successor or replacement ordinances.</w:t>
      </w:r>
    </w:p>
    <w:p w14:paraId="351F645C" w14:textId="77777777" w:rsidR="000A24D5" w:rsidRPr="000A24D5" w:rsidRDefault="000A24D5" w:rsidP="000A24D5"/>
    <w:sectPr w:rsidR="000A24D5" w:rsidRPr="000A24D5">
      <w:footerReference w:type="default" r:id="rId1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Daisy Goebel" w:date="2020-12-28T09:17:00Z" w:initials="DG">
    <w:p w14:paraId="2E191196" w14:textId="1FEEE0C9" w:rsidR="00C11769" w:rsidRDefault="00C11769">
      <w:pPr>
        <w:pStyle w:val="CommentText"/>
      </w:pPr>
      <w:r>
        <w:rPr>
          <w:rStyle w:val="CommentReference"/>
        </w:rPr>
        <w:annotationRef/>
      </w:r>
      <w:r>
        <w:t>This is addressed by AMD-21-02</w:t>
      </w:r>
    </w:p>
  </w:comment>
  <w:comment w:id="2" w:author="Daisy Goebel" w:date="2020-12-28T09:23:00Z" w:initials="DG">
    <w:p w14:paraId="5FB9A8B9" w14:textId="3E97D6B7" w:rsidR="00C11769" w:rsidRDefault="00C11769">
      <w:pPr>
        <w:pStyle w:val="CommentText"/>
      </w:pPr>
      <w:r>
        <w:rPr>
          <w:rStyle w:val="CommentReference"/>
        </w:rPr>
        <w:annotationRef/>
      </w:r>
      <w:r>
        <w:t>Include a residential table as well- will retail be permitted in RC zones?</w:t>
      </w:r>
    </w:p>
  </w:comment>
  <w:comment w:id="3" w:author="Daisy Goebel" w:date="2020-12-28T09:18:00Z" w:initials="DG">
    <w:p w14:paraId="038AEE5D" w14:textId="69ABBC38" w:rsidR="00C11769" w:rsidRDefault="00C11769">
      <w:pPr>
        <w:pStyle w:val="CommentText"/>
      </w:pPr>
      <w:r>
        <w:rPr>
          <w:rStyle w:val="CommentReference"/>
        </w:rPr>
        <w:annotationRef/>
      </w:r>
      <w:r>
        <w:t xml:space="preserve">Add industrial uses that are expressly not prohibited for clarity. </w:t>
      </w:r>
    </w:p>
  </w:comment>
  <w:comment w:id="4" w:author="Daisy Goebel" w:date="2020-12-28T09:19:00Z" w:initials="DG">
    <w:p w14:paraId="7C609F9C" w14:textId="13FC5110" w:rsidR="00C11769" w:rsidRDefault="00C11769">
      <w:pPr>
        <w:pStyle w:val="CommentText"/>
      </w:pPr>
      <w:r>
        <w:rPr>
          <w:rStyle w:val="CommentReference"/>
        </w:rPr>
        <w:annotationRef/>
      </w:r>
      <w:r>
        <w:t xml:space="preserve">Put this information under 5-4.9.020—Home Occupation Permits </w:t>
      </w:r>
    </w:p>
  </w:comment>
  <w:comment w:id="5" w:author="Daisy Goebel" w:date="2020-12-28T09:21:00Z" w:initials="DG">
    <w:p w14:paraId="51BE9127" w14:textId="4919224D" w:rsidR="00C11769" w:rsidRDefault="00C11769">
      <w:pPr>
        <w:pStyle w:val="CommentText"/>
      </w:pPr>
      <w:r>
        <w:rPr>
          <w:rStyle w:val="CommentReference"/>
        </w:rPr>
        <w:annotationRef/>
      </w:r>
      <w:r>
        <w:t xml:space="preserve">Unnecessary? </w:t>
      </w:r>
    </w:p>
  </w:comment>
  <w:comment w:id="6" w:author="Daisy Goebel" w:date="2020-12-28T09:25:00Z" w:initials="DG">
    <w:p w14:paraId="62150777" w14:textId="72A70201" w:rsidR="00C11769" w:rsidRDefault="00C11769">
      <w:pPr>
        <w:pStyle w:val="CommentText"/>
      </w:pPr>
      <w:r>
        <w:rPr>
          <w:rStyle w:val="CommentReference"/>
        </w:rPr>
        <w:annotationRef/>
      </w:r>
      <w:r>
        <w:t xml:space="preserve">Unnecessary </w:t>
      </w:r>
    </w:p>
  </w:comment>
  <w:comment w:id="7" w:author="Daisy Goebel" w:date="2020-12-28T09:25:00Z" w:initials="DG">
    <w:p w14:paraId="0C04E211" w14:textId="1B07F31C" w:rsidR="00C11769" w:rsidRDefault="00C11769">
      <w:pPr>
        <w:pStyle w:val="CommentText"/>
      </w:pPr>
      <w:r>
        <w:rPr>
          <w:rStyle w:val="CommentReference"/>
        </w:rPr>
        <w:annotationRef/>
      </w:r>
      <w:r>
        <w:t>If we require CUP for dispensaries and retailers, is this provision necessary?</w:t>
      </w:r>
      <w:r w:rsidR="00236EC8">
        <w:t xml:space="preserve"> Our main street is only a few thousand feet end-to-end.</w:t>
      </w:r>
      <w:r>
        <w:t xml:space="preserve"> The Planning Commission will end up making a case-by-case determination </w:t>
      </w:r>
      <w:r w:rsidR="00236EC8">
        <w:t xml:space="preserve">for CUPs </w:t>
      </w:r>
      <w:r>
        <w:t xml:space="preserve">so </w:t>
      </w:r>
      <w:r w:rsidR="00236EC8">
        <w:t xml:space="preserve">this might cause more issues if there are multiple businesses looking to use the same 1,000 </w:t>
      </w:r>
      <w:proofErr w:type="spellStart"/>
      <w:r w:rsidR="00236EC8">
        <w:t>ft</w:t>
      </w:r>
      <w:proofErr w:type="spellEnd"/>
      <w:r w:rsidR="00236EC8">
        <w:t xml:space="preserve"> radius. I would propose we consider making “proximity to an existing marijuana retailer” a reason for denying the proposal instead of making a blanket requirement. </w:t>
      </w:r>
    </w:p>
  </w:comment>
  <w:comment w:id="8" w:author="Daisy Goebel" w:date="2020-12-28T10:22:00Z" w:initials="DG">
    <w:p w14:paraId="4AD41D6D" w14:textId="7541752C" w:rsidR="00EC3C7D" w:rsidRDefault="00EC3C7D">
      <w:pPr>
        <w:pStyle w:val="CommentText"/>
      </w:pPr>
      <w:r>
        <w:rPr>
          <w:rStyle w:val="CommentReference"/>
        </w:rPr>
        <w:annotationRef/>
      </w:r>
      <w:r>
        <w:t>There is no 1,000 ft. requirement from OLCC, this is a local decision whether or not we want to include it</w:t>
      </w:r>
    </w:p>
  </w:comment>
  <w:comment w:id="9" w:author="Daisy Goebel" w:date="2020-12-28T09:52:00Z" w:initials="DG">
    <w:p w14:paraId="282EE2F5" w14:textId="723A2D50" w:rsidR="002022E8" w:rsidRDefault="002022E8">
      <w:pPr>
        <w:pStyle w:val="CommentText"/>
      </w:pPr>
      <w:r>
        <w:rPr>
          <w:rStyle w:val="CommentReference"/>
        </w:rPr>
        <w:annotationRef/>
      </w:r>
      <w:r>
        <w:t>Change to “with an approved building permit” or “permanent, permitted, fully enclosed…”</w:t>
      </w:r>
    </w:p>
  </w:comment>
  <w:comment w:id="10" w:author="Daisy Goebel" w:date="2020-12-28T09:54:00Z" w:initials="DG">
    <w:p w14:paraId="3CE9524B" w14:textId="1390CF94" w:rsidR="002022E8" w:rsidRDefault="002022E8">
      <w:pPr>
        <w:pStyle w:val="CommentText"/>
      </w:pPr>
      <w:r>
        <w:rPr>
          <w:rStyle w:val="CommentReference"/>
        </w:rPr>
        <w:annotationRef/>
      </w:r>
      <w:r>
        <w:t>“With an approved building permit”</w:t>
      </w:r>
    </w:p>
  </w:comment>
  <w:comment w:id="11" w:author="Daisy Goebel" w:date="2020-12-28T09:56:00Z" w:initials="DG">
    <w:p w14:paraId="35780ED9" w14:textId="2FC56924" w:rsidR="002022E8" w:rsidRDefault="002022E8">
      <w:pPr>
        <w:pStyle w:val="CommentText"/>
      </w:pPr>
      <w:r>
        <w:rPr>
          <w:rStyle w:val="CommentReference"/>
        </w:rPr>
        <w:annotationRef/>
      </w:r>
      <w:r>
        <w:t>Who?</w:t>
      </w:r>
    </w:p>
  </w:comment>
  <w:comment w:id="12" w:author="Daisy Goebel" w:date="2020-12-28T09:57:00Z" w:initials="DG">
    <w:p w14:paraId="435F572E" w14:textId="4C230D59" w:rsidR="002022E8" w:rsidRDefault="002022E8">
      <w:pPr>
        <w:pStyle w:val="CommentText"/>
      </w:pPr>
      <w:r>
        <w:rPr>
          <w:rStyle w:val="CommentReference"/>
        </w:rPr>
        <w:annotationRef/>
      </w:r>
      <w:r>
        <w:t xml:space="preserve">Include commercial uses that are not permitted for clarity  </w:t>
      </w:r>
    </w:p>
  </w:comment>
  <w:comment w:id="14" w:author="Daisy Goebel" w:date="2020-12-28T10:04:00Z" w:initials="DG">
    <w:p w14:paraId="7F98034B" w14:textId="72C7D053" w:rsidR="005B71AB" w:rsidRDefault="005B71AB">
      <w:pPr>
        <w:pStyle w:val="CommentText"/>
      </w:pPr>
      <w:r>
        <w:rPr>
          <w:rStyle w:val="CommentReference"/>
        </w:rPr>
        <w:annotationRef/>
      </w:r>
      <w:r>
        <w:t xml:space="preserve">See notes from Commercial Use Standards- Most of this is repeated. </w:t>
      </w:r>
    </w:p>
  </w:comment>
  <w:comment w:id="15" w:author="Daisy Goebel" w:date="2020-12-28T10:33:00Z" w:initials="DG">
    <w:p w14:paraId="75F5E8DF" w14:textId="37C78ED9" w:rsidR="00AE0F82" w:rsidRDefault="00AE0F82">
      <w:pPr>
        <w:pStyle w:val="CommentText"/>
      </w:pPr>
      <w:r>
        <w:rPr>
          <w:rStyle w:val="CommentReference"/>
        </w:rPr>
        <w:annotationRef/>
      </w:r>
      <w:r>
        <w:t>This still allows landowners that have a residential home within a commercial/industrial zone to use their house for retail sales as long as they aren’</w:t>
      </w:r>
      <w:r w:rsidR="003B7CE1">
        <w:t>t living there (and if</w:t>
      </w:r>
      <w:r>
        <w:t xml:space="preserve"> they meet all other standards.)</w:t>
      </w:r>
    </w:p>
  </w:comment>
  <w:comment w:id="16" w:author="Daisy Goebel" w:date="2020-12-28T10:10:00Z" w:initials="DG">
    <w:p w14:paraId="76900346" w14:textId="6EA5A80D" w:rsidR="005B71AB" w:rsidRDefault="005B71AB">
      <w:pPr>
        <w:pStyle w:val="CommentText"/>
      </w:pPr>
      <w:r>
        <w:rPr>
          <w:rStyle w:val="CommentReference"/>
        </w:rPr>
        <w:annotationRef/>
      </w:r>
      <w:r>
        <w:t>Industrial Hemp is not identified as a unique use in the industrial use table</w:t>
      </w:r>
      <w:r w:rsidR="00AE0F82">
        <w:t xml:space="preserve">. Should we specify Hemp vs. Marijuana grows?  </w:t>
      </w:r>
    </w:p>
  </w:comment>
  <w:comment w:id="17" w:author="Daisy Goebel" w:date="2020-12-28T10:03:00Z" w:initials="DG">
    <w:p w14:paraId="77C3F7C7" w14:textId="1BBB256F" w:rsidR="002022E8" w:rsidRDefault="002022E8">
      <w:pPr>
        <w:pStyle w:val="CommentText"/>
      </w:pPr>
      <w:r>
        <w:rPr>
          <w:rStyle w:val="CommentReference"/>
        </w:rPr>
        <w:annotationRef/>
      </w:r>
      <w:r>
        <w:t>We don’t have a</w:t>
      </w:r>
      <w:r w:rsidR="005B71AB">
        <w:t>n</w:t>
      </w:r>
      <w:r>
        <w:t xml:space="preserve"> MUE zone </w:t>
      </w:r>
    </w:p>
  </w:comment>
  <w:comment w:id="18" w:author="Daisy Goebel" w:date="2020-12-28T10:14:00Z" w:initials="DG">
    <w:p w14:paraId="7597C287" w14:textId="46C6D791" w:rsidR="005B71AB" w:rsidRDefault="005B71AB">
      <w:pPr>
        <w:pStyle w:val="CommentText"/>
      </w:pPr>
      <w:r>
        <w:rPr>
          <w:rStyle w:val="CommentReference"/>
        </w:rPr>
        <w:annotationRef/>
      </w:r>
      <w:r>
        <w:t xml:space="preserve">MUE Zone is not applicable.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E191196" w15:done="0"/>
  <w15:commentEx w15:paraId="5FB9A8B9" w15:done="0"/>
  <w15:commentEx w15:paraId="038AEE5D" w15:done="0"/>
  <w15:commentEx w15:paraId="7C609F9C" w15:done="0"/>
  <w15:commentEx w15:paraId="51BE9127" w15:done="0"/>
  <w15:commentEx w15:paraId="62150777" w15:done="0"/>
  <w15:commentEx w15:paraId="0C04E211" w15:done="0"/>
  <w15:commentEx w15:paraId="4AD41D6D" w15:done="0"/>
  <w15:commentEx w15:paraId="282EE2F5" w15:done="0"/>
  <w15:commentEx w15:paraId="3CE9524B" w15:done="0"/>
  <w15:commentEx w15:paraId="35780ED9" w15:done="0"/>
  <w15:commentEx w15:paraId="435F572E" w15:done="0"/>
  <w15:commentEx w15:paraId="7F98034B" w15:done="0"/>
  <w15:commentEx w15:paraId="75F5E8DF" w15:done="0"/>
  <w15:commentEx w15:paraId="76900346" w15:done="0"/>
  <w15:commentEx w15:paraId="77C3F7C7" w15:done="0"/>
  <w15:commentEx w15:paraId="7597C287"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DACB27" w14:textId="77777777" w:rsidR="00390C96" w:rsidRDefault="00390C96" w:rsidP="00390C96">
      <w:pPr>
        <w:spacing w:after="0" w:line="240" w:lineRule="auto"/>
      </w:pPr>
      <w:r>
        <w:separator/>
      </w:r>
    </w:p>
  </w:endnote>
  <w:endnote w:type="continuationSeparator" w:id="0">
    <w:p w14:paraId="10BCF2D6" w14:textId="77777777" w:rsidR="00390C96" w:rsidRDefault="00390C96" w:rsidP="00390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7BD27" w14:textId="6E877363" w:rsidR="00390C96" w:rsidRPr="00390C96" w:rsidRDefault="00FF4FAA" w:rsidP="00390C96">
    <w:pPr>
      <w:pStyle w:val="Footer"/>
    </w:pPr>
    <w:r w:rsidRPr="00FF4FAA">
      <w:rPr>
        <w:noProof/>
        <w:sz w:val="16"/>
      </w:rPr>
      <w:t>{15264111-01288177;2}</w:t>
    </w:r>
    <w:r w:rsidR="00390C96">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A2BBA6" w14:textId="77777777" w:rsidR="00390C96" w:rsidRDefault="00390C96" w:rsidP="00390C96">
      <w:pPr>
        <w:spacing w:after="0" w:line="240" w:lineRule="auto"/>
        <w:rPr>
          <w:noProof/>
        </w:rPr>
      </w:pPr>
      <w:r>
        <w:rPr>
          <w:noProof/>
        </w:rPr>
        <w:separator/>
      </w:r>
    </w:p>
  </w:footnote>
  <w:footnote w:type="continuationSeparator" w:id="0">
    <w:p w14:paraId="7839E35C" w14:textId="77777777" w:rsidR="00390C96" w:rsidRDefault="00390C96" w:rsidP="00390C96">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isy Goebel">
    <w15:presenceInfo w15:providerId="None" w15:userId="Daisy Goeb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4D5"/>
    <w:rsid w:val="00003B36"/>
    <w:rsid w:val="0001583A"/>
    <w:rsid w:val="000A24D5"/>
    <w:rsid w:val="000A36B9"/>
    <w:rsid w:val="000E5648"/>
    <w:rsid w:val="002022E8"/>
    <w:rsid w:val="00236EC8"/>
    <w:rsid w:val="0029183C"/>
    <w:rsid w:val="002C513C"/>
    <w:rsid w:val="00390C96"/>
    <w:rsid w:val="003B7CE1"/>
    <w:rsid w:val="003C4AE1"/>
    <w:rsid w:val="004E2DBD"/>
    <w:rsid w:val="005B71AB"/>
    <w:rsid w:val="00724A16"/>
    <w:rsid w:val="008542F9"/>
    <w:rsid w:val="008C0A53"/>
    <w:rsid w:val="008D419B"/>
    <w:rsid w:val="00972479"/>
    <w:rsid w:val="00986185"/>
    <w:rsid w:val="00A96E03"/>
    <w:rsid w:val="00AE0F82"/>
    <w:rsid w:val="00AE6127"/>
    <w:rsid w:val="00BD3A4F"/>
    <w:rsid w:val="00C11769"/>
    <w:rsid w:val="00CE11E4"/>
    <w:rsid w:val="00EC3C7D"/>
    <w:rsid w:val="00EF51FA"/>
    <w:rsid w:val="00FD556E"/>
    <w:rsid w:val="00FF4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65BAF"/>
  <w15:chartTrackingRefBased/>
  <w15:docId w15:val="{2864D499-867D-4AEE-85F9-B9394E367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A24D5"/>
    <w:rPr>
      <w:color w:val="0000FF"/>
      <w:u w:val="single"/>
    </w:rPr>
  </w:style>
  <w:style w:type="character" w:styleId="Strong">
    <w:name w:val="Strong"/>
    <w:basedOn w:val="DefaultParagraphFont"/>
    <w:uiPriority w:val="22"/>
    <w:qFormat/>
    <w:rsid w:val="000A24D5"/>
    <w:rPr>
      <w:b/>
      <w:bCs/>
    </w:rPr>
  </w:style>
  <w:style w:type="table" w:styleId="TableGrid">
    <w:name w:val="Table Grid"/>
    <w:basedOn w:val="TableNormal"/>
    <w:uiPriority w:val="39"/>
    <w:rsid w:val="000A24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90C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0C96"/>
  </w:style>
  <w:style w:type="paragraph" w:styleId="Footer">
    <w:name w:val="footer"/>
    <w:basedOn w:val="Normal"/>
    <w:link w:val="FooterChar"/>
    <w:uiPriority w:val="99"/>
    <w:unhideWhenUsed/>
    <w:rsid w:val="00390C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0C96"/>
  </w:style>
  <w:style w:type="paragraph" w:styleId="ListParagraph">
    <w:name w:val="List Paragraph"/>
    <w:basedOn w:val="Normal"/>
    <w:uiPriority w:val="34"/>
    <w:qFormat/>
    <w:rsid w:val="008C0A53"/>
    <w:pPr>
      <w:ind w:left="720"/>
      <w:contextualSpacing/>
    </w:pPr>
  </w:style>
  <w:style w:type="character" w:styleId="CommentReference">
    <w:name w:val="annotation reference"/>
    <w:basedOn w:val="DefaultParagraphFont"/>
    <w:uiPriority w:val="99"/>
    <w:semiHidden/>
    <w:unhideWhenUsed/>
    <w:rsid w:val="00C11769"/>
    <w:rPr>
      <w:sz w:val="16"/>
      <w:szCs w:val="16"/>
    </w:rPr>
  </w:style>
  <w:style w:type="paragraph" w:styleId="CommentText">
    <w:name w:val="annotation text"/>
    <w:basedOn w:val="Normal"/>
    <w:link w:val="CommentTextChar"/>
    <w:uiPriority w:val="99"/>
    <w:semiHidden/>
    <w:unhideWhenUsed/>
    <w:rsid w:val="00C11769"/>
    <w:pPr>
      <w:spacing w:line="240" w:lineRule="auto"/>
    </w:pPr>
    <w:rPr>
      <w:sz w:val="20"/>
      <w:szCs w:val="20"/>
    </w:rPr>
  </w:style>
  <w:style w:type="character" w:customStyle="1" w:styleId="CommentTextChar">
    <w:name w:val="Comment Text Char"/>
    <w:basedOn w:val="DefaultParagraphFont"/>
    <w:link w:val="CommentText"/>
    <w:uiPriority w:val="99"/>
    <w:semiHidden/>
    <w:rsid w:val="00C11769"/>
    <w:rPr>
      <w:sz w:val="20"/>
      <w:szCs w:val="20"/>
    </w:rPr>
  </w:style>
  <w:style w:type="paragraph" w:styleId="CommentSubject">
    <w:name w:val="annotation subject"/>
    <w:basedOn w:val="CommentText"/>
    <w:next w:val="CommentText"/>
    <w:link w:val="CommentSubjectChar"/>
    <w:uiPriority w:val="99"/>
    <w:semiHidden/>
    <w:unhideWhenUsed/>
    <w:rsid w:val="00C11769"/>
    <w:rPr>
      <w:b/>
      <w:bCs/>
    </w:rPr>
  </w:style>
  <w:style w:type="character" w:customStyle="1" w:styleId="CommentSubjectChar">
    <w:name w:val="Comment Subject Char"/>
    <w:basedOn w:val="CommentTextChar"/>
    <w:link w:val="CommentSubject"/>
    <w:uiPriority w:val="99"/>
    <w:semiHidden/>
    <w:rsid w:val="00C11769"/>
    <w:rPr>
      <w:b/>
      <w:bCs/>
      <w:sz w:val="20"/>
      <w:szCs w:val="20"/>
    </w:rPr>
  </w:style>
  <w:style w:type="paragraph" w:styleId="BalloonText">
    <w:name w:val="Balloon Text"/>
    <w:basedOn w:val="Normal"/>
    <w:link w:val="BalloonTextChar"/>
    <w:uiPriority w:val="99"/>
    <w:semiHidden/>
    <w:unhideWhenUsed/>
    <w:rsid w:val="00C117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17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726278">
      <w:bodyDiv w:val="1"/>
      <w:marLeft w:val="0"/>
      <w:marRight w:val="0"/>
      <w:marTop w:val="0"/>
      <w:marBottom w:val="0"/>
      <w:divBdr>
        <w:top w:val="none" w:sz="0" w:space="0" w:color="auto"/>
        <w:left w:val="none" w:sz="0" w:space="0" w:color="auto"/>
        <w:bottom w:val="none" w:sz="0" w:space="0" w:color="auto"/>
        <w:right w:val="none" w:sz="0" w:space="0" w:color="auto"/>
      </w:divBdr>
    </w:div>
    <w:div w:id="1554076651">
      <w:bodyDiv w:val="1"/>
      <w:marLeft w:val="0"/>
      <w:marRight w:val="0"/>
      <w:marTop w:val="0"/>
      <w:marBottom w:val="0"/>
      <w:divBdr>
        <w:top w:val="none" w:sz="0" w:space="0" w:color="auto"/>
        <w:left w:val="none" w:sz="0" w:space="0" w:color="auto"/>
        <w:bottom w:val="none" w:sz="0" w:space="0" w:color="auto"/>
        <w:right w:val="none" w:sz="0" w:space="0" w:color="auto"/>
      </w:divBdr>
      <w:divsChild>
        <w:div w:id="7201763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johnday.municipalcodeonline.com/book?type=development"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50A28B-2041-4A1D-89A7-3D195BBE9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3746</Words>
  <Characters>20570</Characters>
  <Application>Microsoft Office Word</Application>
  <DocSecurity>4</DocSecurity>
  <PresentationFormat/>
  <Lines>857</Lines>
  <Paragraphs>506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Daisy Goebel</dc:creator>
  <cp:keywords/>
  <dc:description/>
  <cp:lastModifiedBy>Nicholas Green</cp:lastModifiedBy>
  <cp:revision>2</cp:revision>
  <dcterms:created xsi:type="dcterms:W3CDTF">2021-02-05T23:51:00Z</dcterms:created>
  <dcterms:modified xsi:type="dcterms:W3CDTF">2021-02-05T23:51:00Z</dcterms:modified>
</cp:coreProperties>
</file>