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CFE" w:rsidRDefault="00976CFE" w:rsidP="00976CFE">
      <w:pPr>
        <w:spacing w:before="100" w:beforeAutospacing="1" w:after="100" w:afterAutospacing="1"/>
      </w:pPr>
      <w:r>
        <w:rPr>
          <w:b/>
          <w:bCs/>
        </w:rPr>
        <w:t>Job Description</w:t>
      </w:r>
    </w:p>
    <w:p w:rsidR="00976CFE" w:rsidRDefault="00976CFE" w:rsidP="00976CFE">
      <w:pPr>
        <w:spacing w:before="100" w:beforeAutospacing="1" w:after="100" w:afterAutospacing="1"/>
      </w:pPr>
      <w:r>
        <w:t>T</w:t>
      </w:r>
      <w:r>
        <w:t xml:space="preserve">his is a highly responsible professional position that includes administrative and managerial work related to planning, organizing, and directing the activities of Community Development for the City of John Day. The Director of Community Development is a full-time management, overtime exempt employee. Successful candidate will have a broad background in urban planning, community development, and economic development principles, and a strong track record of success in managing multiple projects and programs simultaneously. The ideal candidate will be a strong project manager with full life cycle experience. Experience working with engineers and architects on multiple projects and the ability to understand and design technical plans, blueprints, and models is essential for this position. The Director is responsible for administration of all city planning functions and staff. Director also oversees implementation of the John Day Urban Renewal Agency. The Director shall make recommendations to the City Manager and John Day Planning Commission in conjunction with City programs and policies related to development and planning. The Director of Community Development reports to the City Manager. </w:t>
      </w:r>
    </w:p>
    <w:p w:rsidR="00976CFE" w:rsidRDefault="00976CFE" w:rsidP="00976CFE">
      <w:pPr>
        <w:spacing w:before="100" w:beforeAutospacing="1" w:after="100" w:afterAutospacing="1"/>
      </w:pPr>
      <w:r>
        <w:rPr>
          <w:b/>
          <w:bCs/>
        </w:rPr>
        <w:t>Essential Duties</w:t>
      </w:r>
    </w:p>
    <w:p w:rsidR="00976CFE" w:rsidRDefault="00976CFE" w:rsidP="00976CFE">
      <w:pPr>
        <w:numPr>
          <w:ilvl w:val="0"/>
          <w:numId w:val="1"/>
        </w:numPr>
        <w:spacing w:before="100" w:beforeAutospacing="1" w:after="100" w:afterAutospacing="1"/>
        <w:rPr>
          <w:rFonts w:eastAsia="Times New Roman"/>
        </w:rPr>
      </w:pPr>
      <w:r>
        <w:rPr>
          <w:rFonts w:eastAsia="Times New Roman"/>
        </w:rPr>
        <w:t>Coordinates and implements goals and programs that promote the growth and retention of a vital economy within the City</w:t>
      </w:r>
    </w:p>
    <w:p w:rsidR="00976CFE" w:rsidRDefault="00976CFE" w:rsidP="00976CFE">
      <w:pPr>
        <w:numPr>
          <w:ilvl w:val="0"/>
          <w:numId w:val="1"/>
        </w:numPr>
        <w:spacing w:before="100" w:beforeAutospacing="1" w:after="100" w:afterAutospacing="1"/>
        <w:rPr>
          <w:rFonts w:eastAsia="Times New Roman"/>
        </w:rPr>
      </w:pPr>
      <w:r>
        <w:rPr>
          <w:rFonts w:eastAsia="Times New Roman"/>
        </w:rPr>
        <w:t>Coordinates, implements and supports the Planning Commission and John Day Urban Renewal Agency board of directors’ efforts to proactively address urban planning issues within the City</w:t>
      </w:r>
    </w:p>
    <w:p w:rsidR="00976CFE" w:rsidRDefault="00976CFE" w:rsidP="00976CFE">
      <w:pPr>
        <w:numPr>
          <w:ilvl w:val="0"/>
          <w:numId w:val="1"/>
        </w:numPr>
        <w:spacing w:before="100" w:beforeAutospacing="1" w:after="100" w:afterAutospacing="1"/>
        <w:rPr>
          <w:rFonts w:eastAsia="Times New Roman"/>
        </w:rPr>
      </w:pPr>
      <w:r>
        <w:rPr>
          <w:rFonts w:eastAsia="Times New Roman"/>
        </w:rPr>
        <w:t>Develops, maintains and updates the City’s Comprehensive Plan, Community Investment Strategy, and long and short range planning goals</w:t>
      </w:r>
    </w:p>
    <w:p w:rsidR="00976CFE" w:rsidRDefault="00976CFE" w:rsidP="00976CFE">
      <w:pPr>
        <w:numPr>
          <w:ilvl w:val="0"/>
          <w:numId w:val="1"/>
        </w:numPr>
        <w:spacing w:before="100" w:beforeAutospacing="1" w:after="100" w:afterAutospacing="1"/>
        <w:rPr>
          <w:rFonts w:eastAsia="Times New Roman"/>
        </w:rPr>
      </w:pPr>
      <w:r>
        <w:rPr>
          <w:rFonts w:eastAsia="Times New Roman"/>
        </w:rPr>
        <w:t>Creates and maintains an inventory of vacancies in commercial and industrial properties in the community and develops strategies to decrease vacancy rates within the City</w:t>
      </w:r>
    </w:p>
    <w:p w:rsidR="00976CFE" w:rsidRDefault="00976CFE" w:rsidP="00976CFE">
      <w:pPr>
        <w:numPr>
          <w:ilvl w:val="0"/>
          <w:numId w:val="1"/>
        </w:numPr>
        <w:spacing w:before="100" w:beforeAutospacing="1" w:after="100" w:afterAutospacing="1"/>
        <w:rPr>
          <w:rFonts w:eastAsia="Times New Roman"/>
        </w:rPr>
      </w:pPr>
      <w:r>
        <w:rPr>
          <w:rFonts w:eastAsia="Times New Roman"/>
        </w:rPr>
        <w:t>Develops and coordinates economic development marketing strategies and activities and creates promotional materials</w:t>
      </w:r>
    </w:p>
    <w:p w:rsidR="00976CFE" w:rsidRDefault="00976CFE" w:rsidP="00976CFE">
      <w:pPr>
        <w:numPr>
          <w:ilvl w:val="0"/>
          <w:numId w:val="1"/>
        </w:numPr>
        <w:spacing w:before="100" w:beforeAutospacing="1" w:after="100" w:afterAutospacing="1"/>
        <w:rPr>
          <w:rFonts w:eastAsia="Times New Roman"/>
        </w:rPr>
      </w:pPr>
      <w:r>
        <w:rPr>
          <w:rFonts w:eastAsia="Times New Roman"/>
        </w:rPr>
        <w:t>Works with private businesses, non-profits and public agencies to enhance the economic viability within the community</w:t>
      </w:r>
    </w:p>
    <w:p w:rsidR="00976CFE" w:rsidRDefault="00976CFE" w:rsidP="00976CFE">
      <w:pPr>
        <w:numPr>
          <w:ilvl w:val="0"/>
          <w:numId w:val="1"/>
        </w:numPr>
        <w:spacing w:before="100" w:beforeAutospacing="1" w:after="100" w:afterAutospacing="1"/>
        <w:rPr>
          <w:rFonts w:eastAsia="Times New Roman"/>
        </w:rPr>
      </w:pPr>
      <w:r>
        <w:rPr>
          <w:rFonts w:eastAsia="Times New Roman"/>
        </w:rPr>
        <w:t>Oversees work and coordinates meetings of the City’s community advisory committees; meets with various community organizations to discuss and to solicit input regarding capital improvement projects</w:t>
      </w:r>
    </w:p>
    <w:p w:rsidR="00976CFE" w:rsidRDefault="00976CFE" w:rsidP="00976CFE">
      <w:pPr>
        <w:numPr>
          <w:ilvl w:val="0"/>
          <w:numId w:val="1"/>
        </w:numPr>
        <w:spacing w:before="100" w:beforeAutospacing="1" w:after="100" w:afterAutospacing="1"/>
        <w:rPr>
          <w:rFonts w:eastAsia="Times New Roman"/>
        </w:rPr>
      </w:pPr>
      <w:r>
        <w:rPr>
          <w:rFonts w:eastAsia="Times New Roman"/>
        </w:rPr>
        <w:t>Prepares informational reports and exhibits for advisory committees, city council and planning commission</w:t>
      </w:r>
    </w:p>
    <w:p w:rsidR="00976CFE" w:rsidRDefault="00976CFE" w:rsidP="00976CFE">
      <w:pPr>
        <w:numPr>
          <w:ilvl w:val="0"/>
          <w:numId w:val="1"/>
        </w:numPr>
        <w:spacing w:before="100" w:beforeAutospacing="1" w:after="100" w:afterAutospacing="1"/>
        <w:rPr>
          <w:rFonts w:eastAsia="Times New Roman"/>
        </w:rPr>
      </w:pPr>
      <w:r>
        <w:rPr>
          <w:rFonts w:eastAsia="Times New Roman"/>
        </w:rPr>
        <w:t>Develops and implements the City’s asset management strategy to maintain existing assets at desired levels</w:t>
      </w:r>
    </w:p>
    <w:p w:rsidR="00976CFE" w:rsidRDefault="00976CFE" w:rsidP="00976CFE">
      <w:pPr>
        <w:numPr>
          <w:ilvl w:val="0"/>
          <w:numId w:val="1"/>
        </w:numPr>
        <w:spacing w:before="100" w:beforeAutospacing="1" w:after="100" w:afterAutospacing="1"/>
        <w:rPr>
          <w:rFonts w:eastAsia="Times New Roman"/>
        </w:rPr>
      </w:pPr>
      <w:r>
        <w:rPr>
          <w:rFonts w:eastAsia="Times New Roman"/>
        </w:rPr>
        <w:t>Maintains the City’s capital improvement plan (CIP) and manages capital improvement projects as assigned</w:t>
      </w:r>
    </w:p>
    <w:p w:rsidR="00976CFE" w:rsidRDefault="00976CFE" w:rsidP="00976CFE">
      <w:pPr>
        <w:numPr>
          <w:ilvl w:val="0"/>
          <w:numId w:val="1"/>
        </w:numPr>
        <w:spacing w:before="100" w:beforeAutospacing="1" w:after="100" w:afterAutospacing="1"/>
        <w:rPr>
          <w:rFonts w:eastAsia="Times New Roman"/>
        </w:rPr>
      </w:pPr>
      <w:r>
        <w:rPr>
          <w:rFonts w:eastAsia="Times New Roman"/>
        </w:rPr>
        <w:t>Enforces the Zoning and Building Codes and introduces amendments as needed</w:t>
      </w:r>
    </w:p>
    <w:p w:rsidR="00976CFE" w:rsidRDefault="00976CFE" w:rsidP="00976CFE">
      <w:pPr>
        <w:numPr>
          <w:ilvl w:val="0"/>
          <w:numId w:val="1"/>
        </w:numPr>
        <w:spacing w:before="100" w:beforeAutospacing="1" w:after="100" w:afterAutospacing="1"/>
        <w:rPr>
          <w:rFonts w:eastAsia="Times New Roman"/>
        </w:rPr>
      </w:pPr>
      <w:r>
        <w:rPr>
          <w:rFonts w:eastAsia="Times New Roman"/>
        </w:rPr>
        <w:t>Involved in various aspects of all new construction taking place in the City, with responsibility for project design, construction administration, and infrastructure inspection of all the city's newly constructed facilities, as well as park planning and development</w:t>
      </w:r>
    </w:p>
    <w:p w:rsidR="00976CFE" w:rsidRDefault="00976CFE" w:rsidP="00976CFE">
      <w:pPr>
        <w:numPr>
          <w:ilvl w:val="0"/>
          <w:numId w:val="1"/>
        </w:numPr>
        <w:spacing w:before="100" w:beforeAutospacing="1" w:after="100" w:afterAutospacing="1"/>
        <w:rPr>
          <w:rFonts w:eastAsia="Times New Roman"/>
        </w:rPr>
      </w:pPr>
      <w:r>
        <w:rPr>
          <w:rFonts w:eastAsia="Times New Roman"/>
        </w:rPr>
        <w:lastRenderedPageBreak/>
        <w:t>Schedules, monitors, and supervises the work activities for the department, which includes reviewing park designs, cost estimates, construction and bidding documents, bid award recommendations, and change orders</w:t>
      </w:r>
    </w:p>
    <w:p w:rsidR="00976CFE" w:rsidRDefault="00976CFE" w:rsidP="00976CFE">
      <w:pPr>
        <w:numPr>
          <w:ilvl w:val="0"/>
          <w:numId w:val="1"/>
        </w:numPr>
        <w:spacing w:before="100" w:beforeAutospacing="1" w:after="100" w:afterAutospacing="1"/>
        <w:rPr>
          <w:rFonts w:eastAsia="Times New Roman"/>
        </w:rPr>
      </w:pPr>
      <w:r>
        <w:rPr>
          <w:rFonts w:eastAsia="Times New Roman"/>
        </w:rPr>
        <w:t>Oversees design work performed by consultants for large scale capital improvements, including the design process and plan reviews</w:t>
      </w:r>
    </w:p>
    <w:p w:rsidR="00976CFE" w:rsidRDefault="00976CFE" w:rsidP="00976CFE">
      <w:pPr>
        <w:numPr>
          <w:ilvl w:val="0"/>
          <w:numId w:val="1"/>
        </w:numPr>
        <w:spacing w:before="100" w:beforeAutospacing="1" w:after="100" w:afterAutospacing="1"/>
        <w:rPr>
          <w:rFonts w:eastAsia="Times New Roman"/>
        </w:rPr>
      </w:pPr>
      <w:r>
        <w:rPr>
          <w:rFonts w:eastAsia="Times New Roman"/>
        </w:rPr>
        <w:t>Coordinates project planning and capital improvements with various regulatory agencies to ensure regulatory compliance</w:t>
      </w:r>
    </w:p>
    <w:p w:rsidR="00976CFE" w:rsidRDefault="00976CFE" w:rsidP="00976CFE">
      <w:pPr>
        <w:numPr>
          <w:ilvl w:val="0"/>
          <w:numId w:val="1"/>
        </w:numPr>
        <w:spacing w:before="100" w:beforeAutospacing="1" w:after="100" w:afterAutospacing="1"/>
        <w:rPr>
          <w:rFonts w:eastAsia="Times New Roman"/>
        </w:rPr>
      </w:pPr>
      <w:r>
        <w:rPr>
          <w:rFonts w:eastAsia="Times New Roman"/>
        </w:rPr>
        <w:t>Develops and writes grant applications to secure grant funding for capital improvement projects</w:t>
      </w:r>
    </w:p>
    <w:p w:rsidR="00976CFE" w:rsidRDefault="00976CFE" w:rsidP="00976CFE">
      <w:pPr>
        <w:numPr>
          <w:ilvl w:val="0"/>
          <w:numId w:val="1"/>
        </w:numPr>
        <w:spacing w:before="100" w:beforeAutospacing="1" w:after="100" w:afterAutospacing="1"/>
        <w:rPr>
          <w:rFonts w:eastAsia="Times New Roman"/>
        </w:rPr>
      </w:pPr>
      <w:r>
        <w:rPr>
          <w:rFonts w:eastAsia="Times New Roman"/>
        </w:rPr>
        <w:t>Prepares requests for bids and solicits, evaluates, and recommends professional services consultants for planning, design, and implementation of projects</w:t>
      </w:r>
    </w:p>
    <w:p w:rsidR="00976CFE" w:rsidRDefault="00976CFE" w:rsidP="00976CFE">
      <w:pPr>
        <w:numPr>
          <w:ilvl w:val="0"/>
          <w:numId w:val="1"/>
        </w:numPr>
        <w:spacing w:before="100" w:beforeAutospacing="1" w:after="100" w:afterAutospacing="1"/>
        <w:rPr>
          <w:rFonts w:eastAsia="Times New Roman"/>
        </w:rPr>
      </w:pPr>
      <w:r>
        <w:rPr>
          <w:rFonts w:eastAsia="Times New Roman"/>
        </w:rPr>
        <w:t>Oversees City’s planning and project/program management staff</w:t>
      </w:r>
    </w:p>
    <w:p w:rsidR="00976CFE" w:rsidRDefault="00976CFE" w:rsidP="00976CFE">
      <w:pPr>
        <w:numPr>
          <w:ilvl w:val="0"/>
          <w:numId w:val="1"/>
        </w:numPr>
        <w:spacing w:before="100" w:beforeAutospacing="1" w:after="100" w:afterAutospacing="1"/>
        <w:rPr>
          <w:rFonts w:eastAsia="Times New Roman"/>
        </w:rPr>
      </w:pPr>
      <w:r>
        <w:rPr>
          <w:rFonts w:eastAsia="Times New Roman"/>
        </w:rPr>
        <w:t>Performs related duties as assigned</w:t>
      </w:r>
    </w:p>
    <w:p w:rsidR="00976CFE" w:rsidRDefault="00976CFE" w:rsidP="00976CFE">
      <w:pPr>
        <w:spacing w:before="100" w:beforeAutospacing="1" w:after="100" w:afterAutospacing="1"/>
      </w:pPr>
      <w:r>
        <w:rPr>
          <w:b/>
          <w:bCs/>
        </w:rPr>
        <w:t>Education</w:t>
      </w:r>
    </w:p>
    <w:p w:rsidR="00976CFE" w:rsidRDefault="00976CFE" w:rsidP="00976CFE">
      <w:pPr>
        <w:spacing w:before="100" w:beforeAutospacing="1" w:after="100" w:afterAutospacing="1"/>
      </w:pPr>
      <w:r>
        <w:t>A Bachelor’s Degree from a four-year college or university is required, preferably with a major in Urban Planning, Architecture, Public Administration, Construction and Engineering Management, or related field. Master’s Degree is highly desirable. At least five years of responsible managerial, administrative, and supervisory experience in Community Development or related Project Management activities. Membership in the American Institute of Certified Planners (AICP) is preferred but not required.</w:t>
      </w:r>
    </w:p>
    <w:p w:rsidR="00976CFE" w:rsidRDefault="00976CFE" w:rsidP="00976CFE">
      <w:pPr>
        <w:spacing w:before="100" w:beforeAutospacing="1" w:after="100" w:afterAutospacing="1"/>
      </w:pPr>
      <w:r>
        <w:rPr>
          <w:b/>
          <w:bCs/>
        </w:rPr>
        <w:t>Salary</w:t>
      </w:r>
    </w:p>
    <w:p w:rsidR="00976CFE" w:rsidRDefault="00976CFE" w:rsidP="00976CFE">
      <w:pPr>
        <w:spacing w:before="100" w:beforeAutospacing="1" w:after="100" w:afterAutospacing="1"/>
      </w:pPr>
      <w:r w:rsidRPr="00976CFE">
        <w:t>Range 9 = $58,176 to $78,192</w:t>
      </w:r>
    </w:p>
    <w:p w:rsidR="00976CFE" w:rsidRDefault="00976CFE" w:rsidP="00976CFE">
      <w:pPr>
        <w:spacing w:before="100" w:beforeAutospacing="1" w:after="100" w:afterAutospacing="1"/>
      </w:pPr>
      <w:r>
        <w:rPr>
          <w:rFonts w:ascii="Tahoma" w:hAnsi="Tahoma" w:cs="Tahoma"/>
          <w:sz w:val="19"/>
          <w:szCs w:val="19"/>
        </w:rPr>
        <w:t> </w:t>
      </w:r>
    </w:p>
    <w:p w:rsidR="00B10F43" w:rsidRDefault="00B10F43">
      <w:bookmarkStart w:id="0" w:name="_GoBack"/>
      <w:bookmarkEnd w:id="0"/>
    </w:p>
    <w:sectPr w:rsidR="00B10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D29E0"/>
    <w:multiLevelType w:val="multilevel"/>
    <w:tmpl w:val="55F05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FE"/>
    <w:rsid w:val="00976CFE"/>
    <w:rsid w:val="009B1DF0"/>
    <w:rsid w:val="00B1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D5C9"/>
  <w15:chartTrackingRefBased/>
  <w15:docId w15:val="{E287B819-068C-4DAC-A339-5A21CACB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C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Green</dc:creator>
  <cp:keywords/>
  <dc:description/>
  <cp:lastModifiedBy>Nicholas Green</cp:lastModifiedBy>
  <cp:revision>1</cp:revision>
  <dcterms:created xsi:type="dcterms:W3CDTF">2020-01-24T23:45:00Z</dcterms:created>
  <dcterms:modified xsi:type="dcterms:W3CDTF">2020-01-24T23:52:00Z</dcterms:modified>
</cp:coreProperties>
</file>