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AFFBB" w14:textId="1BFAD9E5" w:rsidR="00483771" w:rsidRPr="00452905" w:rsidRDefault="00483771" w:rsidP="00D361B4">
      <w:pPr>
        <w:spacing w:after="0"/>
        <w:rPr>
          <w:rFonts w:ascii="Times New Roman" w:hAnsi="Times New Roman"/>
          <w:sz w:val="24"/>
        </w:rPr>
      </w:pPr>
      <w:r w:rsidRPr="00D80345">
        <w:rPr>
          <w:rFonts w:ascii="Times New Roman" w:hAnsi="Times New Roman"/>
          <w:sz w:val="24"/>
        </w:rPr>
        <w:t>TO:</w:t>
      </w:r>
      <w:r w:rsidRPr="00452905">
        <w:rPr>
          <w:rFonts w:cs="Arial"/>
          <w:sz w:val="24"/>
        </w:rPr>
        <w:tab/>
      </w:r>
      <w:r w:rsidRPr="00452905">
        <w:rPr>
          <w:rFonts w:cs="Arial"/>
          <w:sz w:val="24"/>
        </w:rPr>
        <w:tab/>
      </w:r>
      <w:r w:rsidRPr="00452905">
        <w:rPr>
          <w:rFonts w:cs="Arial"/>
          <w:sz w:val="24"/>
        </w:rPr>
        <w:tab/>
      </w:r>
      <w:r w:rsidR="00452905" w:rsidRPr="00D80345">
        <w:rPr>
          <w:rFonts w:ascii="Times New Roman" w:hAnsi="Times New Roman"/>
          <w:sz w:val="24"/>
        </w:rPr>
        <w:tab/>
      </w:r>
      <w:r w:rsidR="00D550C9">
        <w:rPr>
          <w:rFonts w:ascii="Times New Roman" w:hAnsi="Times New Roman"/>
          <w:noProof/>
          <w:sz w:val="24"/>
        </w:rPr>
        <w:t>John Day Urban Renewal Agency</w:t>
      </w:r>
    </w:p>
    <w:p w14:paraId="31117536" w14:textId="77777777" w:rsidR="00483771" w:rsidRPr="00452905" w:rsidRDefault="00483771" w:rsidP="00D361B4">
      <w:pPr>
        <w:spacing w:after="0"/>
        <w:rPr>
          <w:rFonts w:ascii="Times New Roman" w:hAnsi="Times New Roman"/>
          <w:sz w:val="24"/>
        </w:rPr>
      </w:pPr>
    </w:p>
    <w:p w14:paraId="05CA6F03" w14:textId="1881FEAC" w:rsidR="007A7900" w:rsidRPr="00D80345" w:rsidRDefault="00483771" w:rsidP="00D361B4">
      <w:pPr>
        <w:spacing w:after="0"/>
        <w:rPr>
          <w:rFonts w:ascii="Times New Roman" w:hAnsi="Times New Roman"/>
          <w:sz w:val="24"/>
        </w:rPr>
      </w:pPr>
      <w:r w:rsidRPr="00D80345">
        <w:rPr>
          <w:rFonts w:ascii="Times New Roman" w:hAnsi="Times New Roman"/>
          <w:sz w:val="24"/>
        </w:rPr>
        <w:t>FROM:</w:t>
      </w:r>
      <w:r w:rsidRPr="00D80345">
        <w:rPr>
          <w:rFonts w:ascii="Times New Roman" w:hAnsi="Times New Roman"/>
          <w:sz w:val="24"/>
        </w:rPr>
        <w:tab/>
      </w:r>
      <w:r w:rsidRPr="00D80345">
        <w:rPr>
          <w:rFonts w:ascii="Times New Roman" w:hAnsi="Times New Roman"/>
          <w:sz w:val="24"/>
        </w:rPr>
        <w:tab/>
      </w:r>
      <w:r w:rsidR="00847617" w:rsidRPr="00D80345">
        <w:rPr>
          <w:rFonts w:ascii="Times New Roman" w:hAnsi="Times New Roman"/>
          <w:sz w:val="24"/>
        </w:rPr>
        <w:tab/>
      </w:r>
      <w:r w:rsidR="00D550C9">
        <w:rPr>
          <w:rFonts w:ascii="Times New Roman" w:hAnsi="Times New Roman"/>
          <w:noProof/>
          <w:sz w:val="24"/>
        </w:rPr>
        <w:t>Nick Green</w:t>
      </w:r>
      <w:r w:rsidR="00452905" w:rsidRPr="00D80345">
        <w:rPr>
          <w:rFonts w:ascii="Times New Roman" w:hAnsi="Times New Roman"/>
          <w:sz w:val="24"/>
        </w:rPr>
        <w:t xml:space="preserve">, </w:t>
      </w:r>
      <w:r w:rsidR="00D550C9">
        <w:rPr>
          <w:rFonts w:ascii="Times New Roman" w:hAnsi="Times New Roman"/>
          <w:noProof/>
          <w:sz w:val="24"/>
        </w:rPr>
        <w:t>City Manager</w:t>
      </w:r>
    </w:p>
    <w:p w14:paraId="42118A20" w14:textId="77777777" w:rsidR="00483771" w:rsidRPr="00D80345" w:rsidRDefault="00483771" w:rsidP="00D361B4">
      <w:pPr>
        <w:spacing w:after="0"/>
        <w:rPr>
          <w:rFonts w:ascii="Times New Roman" w:hAnsi="Times New Roman"/>
          <w:sz w:val="24"/>
        </w:rPr>
      </w:pPr>
    </w:p>
    <w:p w14:paraId="5745768F" w14:textId="3C330497" w:rsidR="00483771" w:rsidRPr="00D80345" w:rsidRDefault="00483771" w:rsidP="00D361B4">
      <w:pPr>
        <w:spacing w:after="0"/>
        <w:rPr>
          <w:rFonts w:ascii="Times New Roman" w:hAnsi="Times New Roman"/>
          <w:sz w:val="24"/>
        </w:rPr>
      </w:pPr>
      <w:r w:rsidRPr="00D80345">
        <w:rPr>
          <w:rFonts w:ascii="Times New Roman" w:hAnsi="Times New Roman"/>
          <w:sz w:val="24"/>
        </w:rPr>
        <w:t xml:space="preserve">DATE: </w:t>
      </w:r>
      <w:r w:rsidRPr="00D80345">
        <w:rPr>
          <w:rFonts w:ascii="Times New Roman" w:hAnsi="Times New Roman"/>
          <w:sz w:val="24"/>
        </w:rPr>
        <w:tab/>
      </w:r>
      <w:r w:rsidRPr="00D80345">
        <w:rPr>
          <w:rFonts w:ascii="Times New Roman" w:hAnsi="Times New Roman"/>
          <w:sz w:val="24"/>
        </w:rPr>
        <w:tab/>
      </w:r>
      <w:r w:rsidR="00AC7179" w:rsidRPr="00D80345">
        <w:rPr>
          <w:rFonts w:ascii="Times New Roman" w:hAnsi="Times New Roman"/>
          <w:sz w:val="24"/>
        </w:rPr>
        <w:tab/>
      </w:r>
      <w:r w:rsidR="00D550C9">
        <w:rPr>
          <w:rFonts w:ascii="Times New Roman" w:hAnsi="Times New Roman"/>
          <w:noProof/>
          <w:sz w:val="24"/>
        </w:rPr>
        <w:t>May 22, 2018</w:t>
      </w:r>
    </w:p>
    <w:p w14:paraId="199D1D8C" w14:textId="77777777" w:rsidR="00D80345" w:rsidRPr="00D80345" w:rsidRDefault="00D80345" w:rsidP="00D361B4">
      <w:pPr>
        <w:spacing w:after="0"/>
        <w:rPr>
          <w:rFonts w:ascii="Times New Roman" w:hAnsi="Times New Roman"/>
          <w:sz w:val="24"/>
        </w:rPr>
      </w:pPr>
    </w:p>
    <w:p w14:paraId="1EE2203F" w14:textId="1FC6989B" w:rsidR="00483771" w:rsidRPr="00D80345" w:rsidRDefault="00483771" w:rsidP="00D361B4">
      <w:pPr>
        <w:spacing w:after="0"/>
        <w:rPr>
          <w:rFonts w:ascii="Times New Roman" w:hAnsi="Times New Roman"/>
          <w:sz w:val="24"/>
        </w:rPr>
      </w:pPr>
      <w:r w:rsidRPr="00D80345">
        <w:rPr>
          <w:rFonts w:ascii="Times New Roman" w:hAnsi="Times New Roman"/>
          <w:sz w:val="24"/>
        </w:rPr>
        <w:t>SUBJECT:</w:t>
      </w:r>
      <w:r w:rsidRPr="00D80345">
        <w:rPr>
          <w:rFonts w:ascii="Times New Roman" w:hAnsi="Times New Roman"/>
          <w:sz w:val="24"/>
        </w:rPr>
        <w:tab/>
      </w:r>
      <w:r w:rsidRPr="00D80345">
        <w:rPr>
          <w:rFonts w:ascii="Times New Roman" w:hAnsi="Times New Roman"/>
          <w:sz w:val="24"/>
        </w:rPr>
        <w:tab/>
      </w:r>
      <w:r w:rsidR="00452905" w:rsidRPr="00D80345">
        <w:rPr>
          <w:rFonts w:ascii="Times New Roman" w:hAnsi="Times New Roman"/>
          <w:sz w:val="24"/>
        </w:rPr>
        <w:tab/>
      </w:r>
      <w:r w:rsidR="00D550C9">
        <w:rPr>
          <w:rFonts w:ascii="Times New Roman" w:hAnsi="Times New Roman"/>
          <w:noProof/>
          <w:sz w:val="24"/>
        </w:rPr>
        <w:t>John Day Housing Incentives Plan</w:t>
      </w:r>
      <w:r w:rsidR="00D80345" w:rsidRPr="00D80345">
        <w:rPr>
          <w:rFonts w:ascii="Times New Roman" w:hAnsi="Times New Roman"/>
          <w:sz w:val="24"/>
        </w:rPr>
        <w:t xml:space="preserve"> </w:t>
      </w:r>
      <w:r w:rsidR="00D550C9">
        <w:rPr>
          <w:rFonts w:ascii="Times New Roman" w:hAnsi="Times New Roman"/>
          <w:sz w:val="24"/>
        </w:rPr>
        <w:fldChar w:fldCharType="begin"/>
      </w:r>
      <w:r w:rsidR="00D550C9">
        <w:rPr>
          <w:rFonts w:ascii="Times New Roman" w:hAnsi="Times New Roman"/>
          <w:sz w:val="24"/>
        </w:rPr>
        <w:instrText xml:space="preserve"> IF "TFTphTFT_Action2" &lt;&gt; "x" "" "x" \* MERGEFORMAT </w:instrText>
      </w:r>
      <w:r w:rsidR="00D550C9">
        <w:rPr>
          <w:rFonts w:ascii="Times New Roman" w:hAnsi="Times New Roman"/>
          <w:sz w:val="24"/>
        </w:rPr>
        <w:fldChar w:fldCharType="end"/>
      </w:r>
    </w:p>
    <w:p w14:paraId="63FBD19F" w14:textId="77777777" w:rsidR="00483771" w:rsidRPr="00452905" w:rsidRDefault="00483771" w:rsidP="00483771">
      <w:pPr>
        <w:rPr>
          <w:rFonts w:ascii="Times New Roman" w:hAnsi="Times New Roman"/>
          <w:sz w:val="24"/>
        </w:rPr>
      </w:pPr>
      <w:r w:rsidRPr="00452905">
        <w:rPr>
          <w:rFonts w:ascii="Times New Roman" w:hAnsi="Times New Roman"/>
          <w:sz w:val="24"/>
        </w:rPr>
        <w:t>______________________________________________________________________</w:t>
      </w:r>
    </w:p>
    <w:p w14:paraId="4EA5BE91" w14:textId="77777777" w:rsidR="00483771" w:rsidRPr="008A52BE" w:rsidRDefault="00483771" w:rsidP="00D33F83">
      <w:pPr>
        <w:pStyle w:val="Heading1"/>
        <w:rPr>
          <w:u w:val="none"/>
        </w:rPr>
      </w:pPr>
      <w:r w:rsidRPr="008A52BE">
        <w:rPr>
          <w:u w:val="none"/>
        </w:rPr>
        <w:t>PURPOSE</w:t>
      </w:r>
    </w:p>
    <w:p w14:paraId="74737112" w14:textId="42FB6489" w:rsidR="0096382F" w:rsidRPr="00D80345" w:rsidRDefault="00483771" w:rsidP="00A1084C">
      <w:pPr>
        <w:numPr>
          <w:ilvl w:val="12"/>
          <w:numId w:val="0"/>
        </w:numPr>
        <w:rPr>
          <w:rFonts w:ascii="Times New Roman" w:hAnsi="Times New Roman"/>
          <w:sz w:val="24"/>
        </w:rPr>
      </w:pPr>
      <w:r w:rsidRPr="008A52BE">
        <w:rPr>
          <w:rFonts w:ascii="Times New Roman" w:hAnsi="Times New Roman"/>
          <w:sz w:val="24"/>
        </w:rPr>
        <w:t xml:space="preserve">The </w:t>
      </w:r>
      <w:r w:rsidR="00D550C9" w:rsidRPr="008A52BE">
        <w:rPr>
          <w:rFonts w:ascii="Times New Roman" w:hAnsi="Times New Roman"/>
          <w:noProof/>
          <w:sz w:val="24"/>
        </w:rPr>
        <w:t>John Day Urban Renewal Agency</w:t>
      </w:r>
      <w:r w:rsidR="00A34588" w:rsidRPr="008A52BE">
        <w:rPr>
          <w:rFonts w:ascii="Times New Roman" w:hAnsi="Times New Roman"/>
          <w:sz w:val="24"/>
        </w:rPr>
        <w:t xml:space="preserve"> </w:t>
      </w:r>
      <w:r w:rsidR="00612972" w:rsidRPr="008A52BE">
        <w:rPr>
          <w:rFonts w:ascii="Times New Roman" w:hAnsi="Times New Roman"/>
          <w:sz w:val="24"/>
        </w:rPr>
        <w:t>(</w:t>
      </w:r>
      <w:r w:rsidR="00D550C9" w:rsidRPr="008A52BE">
        <w:rPr>
          <w:rFonts w:ascii="Times New Roman" w:hAnsi="Times New Roman"/>
          <w:noProof/>
          <w:sz w:val="24"/>
        </w:rPr>
        <w:t>JDURA</w:t>
      </w:r>
      <w:r w:rsidR="005C4F26" w:rsidRPr="008A52BE">
        <w:rPr>
          <w:rFonts w:ascii="Times New Roman" w:hAnsi="Times New Roman"/>
          <w:sz w:val="24"/>
        </w:rPr>
        <w:t>)</w:t>
      </w:r>
      <w:r w:rsidR="00612972" w:rsidRPr="008A52BE">
        <w:rPr>
          <w:rFonts w:ascii="Times New Roman" w:hAnsi="Times New Roman"/>
          <w:sz w:val="24"/>
        </w:rPr>
        <w:t xml:space="preserve"> </w:t>
      </w:r>
      <w:r w:rsidRPr="008A52BE">
        <w:rPr>
          <w:rFonts w:ascii="Times New Roman" w:hAnsi="Times New Roman"/>
          <w:sz w:val="24"/>
        </w:rPr>
        <w:t xml:space="preserve">is </w:t>
      </w:r>
      <w:r w:rsidR="0089037B" w:rsidRPr="008A52BE">
        <w:rPr>
          <w:rFonts w:ascii="Times New Roman" w:hAnsi="Times New Roman"/>
          <w:sz w:val="24"/>
        </w:rPr>
        <w:t>t</w:t>
      </w:r>
      <w:r w:rsidRPr="008A52BE">
        <w:rPr>
          <w:rFonts w:ascii="Times New Roman" w:hAnsi="Times New Roman"/>
          <w:sz w:val="24"/>
        </w:rPr>
        <w:t xml:space="preserve">asked to </w:t>
      </w:r>
      <w:r w:rsidR="003B4512" w:rsidRPr="008A52BE">
        <w:rPr>
          <w:rFonts w:ascii="Times New Roman" w:hAnsi="Times New Roman"/>
          <w:sz w:val="24"/>
        </w:rPr>
        <w:t>review</w:t>
      </w:r>
      <w:r w:rsidRPr="008A52BE">
        <w:rPr>
          <w:rFonts w:ascii="Times New Roman" w:hAnsi="Times New Roman"/>
          <w:sz w:val="24"/>
        </w:rPr>
        <w:t xml:space="preserve"> the proposed </w:t>
      </w:r>
      <w:r w:rsidR="00D550C9" w:rsidRPr="008A52BE">
        <w:rPr>
          <w:rFonts w:ascii="Times New Roman" w:hAnsi="Times New Roman"/>
          <w:noProof/>
          <w:sz w:val="24"/>
        </w:rPr>
        <w:t>John Day Housing Incentives Plan</w:t>
      </w:r>
      <w:r w:rsidR="00215B70" w:rsidRPr="008A52BE">
        <w:rPr>
          <w:rFonts w:ascii="Times New Roman" w:hAnsi="Times New Roman"/>
          <w:sz w:val="24"/>
        </w:rPr>
        <w:t xml:space="preserve"> </w:t>
      </w:r>
      <w:r w:rsidR="00D550C9" w:rsidRPr="008A52BE">
        <w:rPr>
          <w:rFonts w:ascii="Times New Roman" w:hAnsi="Times New Roman"/>
          <w:sz w:val="24"/>
        </w:rPr>
        <w:fldChar w:fldCharType="begin"/>
      </w:r>
      <w:r w:rsidR="00D550C9" w:rsidRPr="008A52BE">
        <w:rPr>
          <w:rFonts w:ascii="Times New Roman" w:hAnsi="Times New Roman"/>
          <w:sz w:val="24"/>
        </w:rPr>
        <w:instrText xml:space="preserve"> IF "TFTphTFT_Action3" &lt;&gt; "x" "" "x" \* MERGEFORMAT </w:instrText>
      </w:r>
      <w:r w:rsidR="00D550C9" w:rsidRPr="008A52BE">
        <w:rPr>
          <w:rFonts w:ascii="Times New Roman" w:hAnsi="Times New Roman"/>
          <w:sz w:val="24"/>
        </w:rPr>
        <w:fldChar w:fldCharType="end"/>
      </w:r>
      <w:r w:rsidR="00D550C9" w:rsidRPr="008A52BE">
        <w:rPr>
          <w:rFonts w:ascii="Times New Roman" w:hAnsi="Times New Roman"/>
          <w:sz w:val="24"/>
        </w:rPr>
        <w:fldChar w:fldCharType="begin"/>
      </w:r>
      <w:r w:rsidR="00D550C9" w:rsidRPr="008A52BE">
        <w:rPr>
          <w:rFonts w:ascii="Times New Roman" w:hAnsi="Times New Roman"/>
          <w:sz w:val="24"/>
        </w:rPr>
        <w:instrText xml:space="preserve"> IF "TFTphTFT_Action4" &lt;&gt; "x" "" "x" \* MERGEFORMAT </w:instrText>
      </w:r>
      <w:r w:rsidR="00D550C9" w:rsidRPr="008A52BE">
        <w:rPr>
          <w:rFonts w:ascii="Times New Roman" w:hAnsi="Times New Roman"/>
          <w:sz w:val="24"/>
        </w:rPr>
        <w:fldChar w:fldCharType="end"/>
      </w:r>
      <w:r w:rsidR="002C40AD" w:rsidRPr="008A52BE">
        <w:rPr>
          <w:rFonts w:ascii="Times New Roman" w:hAnsi="Times New Roman"/>
          <w:sz w:val="24"/>
        </w:rPr>
        <w:t xml:space="preserve">and to </w:t>
      </w:r>
      <w:r w:rsidR="003B4512" w:rsidRPr="008A52BE">
        <w:rPr>
          <w:rFonts w:ascii="Times New Roman" w:hAnsi="Times New Roman"/>
          <w:sz w:val="24"/>
        </w:rPr>
        <w:t xml:space="preserve">decide whether to recommend the </w:t>
      </w:r>
      <w:r w:rsidR="005333AB" w:rsidRPr="008A52BE">
        <w:rPr>
          <w:rFonts w:ascii="Times New Roman" w:hAnsi="Times New Roman"/>
          <w:sz w:val="24"/>
        </w:rPr>
        <w:t>Plan</w:t>
      </w:r>
      <w:r w:rsidR="00D550C9" w:rsidRPr="008A52BE">
        <w:rPr>
          <w:rFonts w:ascii="Times New Roman" w:hAnsi="Times New Roman"/>
          <w:sz w:val="24"/>
        </w:rPr>
        <w:fldChar w:fldCharType="begin"/>
      </w:r>
      <w:r w:rsidR="00D550C9" w:rsidRPr="008A52BE">
        <w:rPr>
          <w:rFonts w:ascii="Times New Roman" w:hAnsi="Times New Roman"/>
          <w:sz w:val="24"/>
        </w:rPr>
        <w:instrText xml:space="preserve"> IF "TFTphTFT_Action5" &lt;&gt; "x" "" "x" \* MERGEFORMAT </w:instrText>
      </w:r>
      <w:r w:rsidR="00D550C9" w:rsidRPr="008A52BE">
        <w:rPr>
          <w:rFonts w:ascii="Times New Roman" w:hAnsi="Times New Roman"/>
          <w:sz w:val="24"/>
        </w:rPr>
        <w:fldChar w:fldCharType="end"/>
      </w:r>
      <w:r w:rsidR="003B4512" w:rsidRPr="008A52BE">
        <w:rPr>
          <w:rFonts w:ascii="Times New Roman" w:hAnsi="Times New Roman"/>
          <w:sz w:val="24"/>
        </w:rPr>
        <w:t xml:space="preserve"> be forwarded through the public review process of urban renewal </w:t>
      </w:r>
      <w:r w:rsidR="00D550C9" w:rsidRPr="008A52BE">
        <w:rPr>
          <w:rFonts w:ascii="Times New Roman" w:hAnsi="Times New Roman"/>
          <w:sz w:val="24"/>
        </w:rPr>
        <w:fldChar w:fldCharType="begin"/>
      </w:r>
      <w:r w:rsidR="00D550C9" w:rsidRPr="008A52BE">
        <w:rPr>
          <w:rFonts w:ascii="Times New Roman" w:hAnsi="Times New Roman"/>
          <w:sz w:val="24"/>
        </w:rPr>
        <w:instrText xml:space="preserve"> IF "TFTphTFT_Action6" &lt;&gt; "x" "" "x" \* MERGEFORMAT </w:instrText>
      </w:r>
      <w:r w:rsidR="00D550C9" w:rsidRPr="008A52BE">
        <w:rPr>
          <w:rFonts w:ascii="Times New Roman" w:hAnsi="Times New Roman"/>
          <w:sz w:val="24"/>
        </w:rPr>
        <w:fldChar w:fldCharType="end"/>
      </w:r>
      <w:r w:rsidR="005333AB" w:rsidRPr="008A52BE">
        <w:rPr>
          <w:rFonts w:ascii="Times New Roman" w:hAnsi="Times New Roman"/>
          <w:sz w:val="24"/>
        </w:rPr>
        <w:t>plans</w:t>
      </w:r>
      <w:r w:rsidR="003B4512" w:rsidRPr="008A52BE">
        <w:rPr>
          <w:rFonts w:ascii="Times New Roman" w:hAnsi="Times New Roman"/>
          <w:sz w:val="24"/>
        </w:rPr>
        <w:t xml:space="preserve">, including presentation to the Planning Commission for their review of conformance with the </w:t>
      </w:r>
      <w:r w:rsidR="00D550C9" w:rsidRPr="008A52BE">
        <w:rPr>
          <w:rFonts w:ascii="Times New Roman" w:hAnsi="Times New Roman"/>
          <w:noProof/>
          <w:sz w:val="24"/>
        </w:rPr>
        <w:t>John Day</w:t>
      </w:r>
      <w:r w:rsidR="00360FDE" w:rsidRPr="008A52BE">
        <w:rPr>
          <w:rFonts w:ascii="Times New Roman" w:hAnsi="Times New Roman"/>
          <w:sz w:val="24"/>
        </w:rPr>
        <w:t xml:space="preserve"> </w:t>
      </w:r>
      <w:r w:rsidR="003B4512" w:rsidRPr="008A52BE">
        <w:rPr>
          <w:rFonts w:ascii="Times New Roman" w:hAnsi="Times New Roman"/>
          <w:sz w:val="24"/>
        </w:rPr>
        <w:t>Comprehensive Plan</w:t>
      </w:r>
      <w:r w:rsidR="0089037B" w:rsidRPr="008A52BE">
        <w:rPr>
          <w:rFonts w:ascii="Times New Roman" w:hAnsi="Times New Roman"/>
          <w:sz w:val="24"/>
        </w:rPr>
        <w:t xml:space="preserve"> </w:t>
      </w:r>
      <w:r w:rsidR="003B4512" w:rsidRPr="008A52BE">
        <w:rPr>
          <w:rFonts w:ascii="Times New Roman" w:hAnsi="Times New Roman"/>
          <w:sz w:val="24"/>
        </w:rPr>
        <w:t xml:space="preserve">and to the </w:t>
      </w:r>
      <w:r w:rsidR="00D550C9" w:rsidRPr="008A52BE">
        <w:rPr>
          <w:rFonts w:ascii="Times New Roman" w:hAnsi="Times New Roman"/>
          <w:noProof/>
          <w:sz w:val="24"/>
        </w:rPr>
        <w:t>John Day</w:t>
      </w:r>
      <w:r w:rsidR="00360FDE" w:rsidRPr="008A52BE">
        <w:rPr>
          <w:rFonts w:ascii="Times New Roman" w:hAnsi="Times New Roman"/>
          <w:sz w:val="24"/>
        </w:rPr>
        <w:t xml:space="preserve"> </w:t>
      </w:r>
      <w:r w:rsidR="003B4512" w:rsidRPr="008A52BE">
        <w:rPr>
          <w:rFonts w:ascii="Times New Roman" w:hAnsi="Times New Roman"/>
          <w:sz w:val="24"/>
        </w:rPr>
        <w:t xml:space="preserve">City Council for consideration of a non-emergency ordinance to adopt the </w:t>
      </w:r>
      <w:r w:rsidR="005333AB" w:rsidRPr="008A52BE">
        <w:rPr>
          <w:rFonts w:ascii="Times New Roman" w:hAnsi="Times New Roman"/>
          <w:sz w:val="24"/>
        </w:rPr>
        <w:t>Plan</w:t>
      </w:r>
      <w:r w:rsidR="00D550C9" w:rsidRPr="008A52BE">
        <w:rPr>
          <w:rFonts w:ascii="Times New Roman" w:hAnsi="Times New Roman"/>
          <w:sz w:val="24"/>
        </w:rPr>
        <w:fldChar w:fldCharType="begin"/>
      </w:r>
      <w:r w:rsidR="00D550C9" w:rsidRPr="008A52BE">
        <w:rPr>
          <w:rFonts w:ascii="Times New Roman" w:hAnsi="Times New Roman"/>
          <w:sz w:val="24"/>
        </w:rPr>
        <w:instrText xml:space="preserve"> IF "TFTphTFT_Action7" &lt;&gt; "x" "" "x" \* MERGEFORMAT </w:instrText>
      </w:r>
      <w:r w:rsidR="00D550C9" w:rsidRPr="008A52BE">
        <w:rPr>
          <w:rFonts w:ascii="Times New Roman" w:hAnsi="Times New Roman"/>
          <w:sz w:val="24"/>
        </w:rPr>
        <w:fldChar w:fldCharType="end"/>
      </w:r>
      <w:r w:rsidR="003B4512" w:rsidRPr="008A52BE">
        <w:rPr>
          <w:rFonts w:ascii="Times New Roman" w:hAnsi="Times New Roman"/>
          <w:sz w:val="24"/>
        </w:rPr>
        <w:t>.</w:t>
      </w:r>
      <w:r w:rsidR="003B4512" w:rsidRPr="00D80345">
        <w:rPr>
          <w:rFonts w:ascii="Times New Roman" w:hAnsi="Times New Roman"/>
          <w:sz w:val="24"/>
        </w:rPr>
        <w:t xml:space="preserve">  </w:t>
      </w:r>
    </w:p>
    <w:p w14:paraId="77EB2D4E" w14:textId="77777777" w:rsidR="00483771" w:rsidRDefault="00483771" w:rsidP="00D33F83">
      <w:pPr>
        <w:pStyle w:val="Heading1"/>
        <w:rPr>
          <w:u w:val="none"/>
        </w:rPr>
      </w:pPr>
      <w:r w:rsidRPr="008A52BE">
        <w:rPr>
          <w:u w:val="none"/>
        </w:rPr>
        <w:t>BACKGROUND</w:t>
      </w:r>
    </w:p>
    <w:p w14:paraId="148702E9" w14:textId="77777777" w:rsidR="0089037B" w:rsidRPr="008A52BE" w:rsidRDefault="0089037B" w:rsidP="0089037B">
      <w:pPr>
        <w:rPr>
          <w:rFonts w:ascii="Times New Roman" w:hAnsi="Times New Roman"/>
          <w:sz w:val="24"/>
        </w:rPr>
      </w:pPr>
      <w:r w:rsidRPr="008A52BE">
        <w:rPr>
          <w:rFonts w:ascii="Times New Roman" w:hAnsi="Times New Roman"/>
          <w:sz w:val="24"/>
        </w:rPr>
        <w:fldChar w:fldCharType="begin"/>
      </w:r>
      <w:r w:rsidRPr="008A52BE">
        <w:rPr>
          <w:rFonts w:ascii="Times New Roman" w:hAnsi="Times New Roman"/>
          <w:sz w:val="24"/>
        </w:rPr>
        <w:instrText xml:space="preserve"> IF "TFTphTFTL_Background1" &lt;&gt; "x" "" "x" \* MERGEFORMAT </w:instrText>
      </w:r>
      <w:r w:rsidRPr="008A52BE">
        <w:rPr>
          <w:rFonts w:ascii="Times New Roman" w:hAnsi="Times New Roman"/>
          <w:sz w:val="24"/>
        </w:rPr>
        <w:fldChar w:fldCharType="end"/>
      </w:r>
      <w:r w:rsidRPr="008A52BE">
        <w:rPr>
          <w:rFonts w:ascii="Times New Roman" w:hAnsi="Times New Roman"/>
          <w:sz w:val="24"/>
        </w:rPr>
        <w:fldChar w:fldCharType="begin"/>
      </w:r>
      <w:r w:rsidRPr="008A52BE">
        <w:rPr>
          <w:rFonts w:ascii="Times New Roman" w:hAnsi="Times New Roman"/>
          <w:sz w:val="24"/>
        </w:rPr>
        <w:instrText xml:space="preserve"> IF "TFTphTFTL_Background2" &lt;&gt; "x" "" "x" \* MERGEFORMAT </w:instrText>
      </w:r>
      <w:r w:rsidRPr="008A52BE">
        <w:rPr>
          <w:rFonts w:ascii="Times New Roman" w:hAnsi="Times New Roman"/>
          <w:sz w:val="24"/>
        </w:rPr>
        <w:fldChar w:fldCharType="end"/>
      </w:r>
      <w:r w:rsidRPr="008A52BE">
        <w:rPr>
          <w:rFonts w:ascii="Times New Roman" w:hAnsi="Times New Roman"/>
          <w:sz w:val="24"/>
        </w:rPr>
        <w:t>The City of John Day is facing a wide range of socioeconomic challenges that most cities across Oregon do not have to deal with. These include significant unemployment rates, a majority of residents living in low-to-moderate income households, and housing conditions characteristic of urban blight – specifically a large amount of undeveloped land and aging housing stock within the city limits. Over the past 30 years, the city has also seen a significant population decline.</w:t>
      </w:r>
    </w:p>
    <w:p w14:paraId="1A876F80" w14:textId="1FF7491E" w:rsidR="0089037B" w:rsidRPr="008A52BE" w:rsidRDefault="0089037B" w:rsidP="0089037B">
      <w:pPr>
        <w:rPr>
          <w:rFonts w:ascii="Times New Roman" w:hAnsi="Times New Roman"/>
          <w:sz w:val="24"/>
        </w:rPr>
      </w:pPr>
      <w:r w:rsidRPr="008A52BE">
        <w:rPr>
          <w:rFonts w:ascii="Times New Roman" w:hAnsi="Times New Roman"/>
          <w:sz w:val="24"/>
        </w:rPr>
        <w:t xml:space="preserve">In addition to these challenges, there has been a lack of new home construction and major remodels, caused in part by low market values and high </w:t>
      </w:r>
      <w:r w:rsidR="008A52BE" w:rsidRPr="008A52BE">
        <w:rPr>
          <w:rFonts w:ascii="Times New Roman" w:hAnsi="Times New Roman"/>
          <w:sz w:val="24"/>
        </w:rPr>
        <w:t>construction</w:t>
      </w:r>
      <w:r w:rsidRPr="008A52BE">
        <w:rPr>
          <w:rFonts w:ascii="Times New Roman" w:hAnsi="Times New Roman"/>
          <w:sz w:val="24"/>
        </w:rPr>
        <w:t xml:space="preserve"> costs that disincentivize private sector development. Current market conditions disincentivize new construction because the potential cost of a new home is so far above the potential sales price it creates an affordability gap for homeowners and a profitability gap </w:t>
      </w:r>
      <w:r w:rsidRPr="008A52BE">
        <w:rPr>
          <w:rFonts w:ascii="Times New Roman" w:hAnsi="Times New Roman"/>
          <w:sz w:val="24"/>
        </w:rPr>
        <w:lastRenderedPageBreak/>
        <w:t>for home builders. Lack of new development in turn has contributed to low tax receipts for the City and other local tax jurisdictions, which places a financial burden on their ability to provide public services.</w:t>
      </w:r>
    </w:p>
    <w:p w14:paraId="58CD4695" w14:textId="77777777" w:rsidR="0089037B" w:rsidRPr="0089037B" w:rsidRDefault="0089037B" w:rsidP="0089037B">
      <w:r w:rsidRPr="008A52BE">
        <w:rPr>
          <w:rFonts w:ascii="Times New Roman" w:hAnsi="Times New Roman"/>
          <w:sz w:val="24"/>
        </w:rPr>
        <w:t xml:space="preserve">Recognizing these problems, the John Day city council approved a Strategy for Growth in January 2017. The strategy included creating financial incentives to improve the local housing stock as a major step toward staving off the population decline that has been occurring over the past 30 years. The formation of an urban renewal area provides a financing tool to assist in funding the city’s programs to address the problems with John Day’s housing market. </w:t>
      </w:r>
    </w:p>
    <w:p w14:paraId="5619AE19" w14:textId="77777777" w:rsidR="0089037B" w:rsidRPr="0089037B" w:rsidRDefault="0089037B" w:rsidP="0089037B">
      <w:pPr>
        <w:rPr>
          <w:b/>
        </w:rPr>
      </w:pPr>
      <w:r w:rsidRPr="0089037B">
        <w:rPr>
          <w:b/>
        </w:rPr>
        <w:t>APPROACH</w:t>
      </w:r>
    </w:p>
    <w:p w14:paraId="3238EB78" w14:textId="77777777" w:rsidR="0089037B" w:rsidRPr="008A52BE" w:rsidRDefault="0089037B" w:rsidP="0089037B">
      <w:pPr>
        <w:rPr>
          <w:rFonts w:ascii="Times New Roman" w:hAnsi="Times New Roman"/>
          <w:sz w:val="24"/>
        </w:rPr>
      </w:pPr>
      <w:r w:rsidRPr="008A52BE">
        <w:rPr>
          <w:rFonts w:ascii="Times New Roman" w:hAnsi="Times New Roman"/>
          <w:sz w:val="24"/>
        </w:rPr>
        <w:t>The proposed approach includes two different incentive programs – one for new home construction and one for major renovations.</w:t>
      </w:r>
    </w:p>
    <w:p w14:paraId="4CAE3422" w14:textId="77777777" w:rsidR="0089037B" w:rsidRPr="008A52BE" w:rsidRDefault="0089037B" w:rsidP="0089037B">
      <w:pPr>
        <w:rPr>
          <w:rFonts w:ascii="Times New Roman" w:hAnsi="Times New Roman"/>
          <w:sz w:val="24"/>
        </w:rPr>
      </w:pPr>
      <w:r w:rsidRPr="008A52BE">
        <w:rPr>
          <w:rFonts w:ascii="Times New Roman" w:hAnsi="Times New Roman"/>
          <w:i/>
          <w:sz w:val="24"/>
        </w:rPr>
        <w:t>The New Home Incentive Program.</w:t>
      </w:r>
      <w:r w:rsidRPr="008A52BE">
        <w:rPr>
          <w:rFonts w:ascii="Times New Roman" w:hAnsi="Times New Roman"/>
          <w:sz w:val="24"/>
        </w:rPr>
        <w:t xml:space="preserve"> This program will allow activities including but not limited to incentivizing new residence development. Specific program guidelines will be drafted and reviewed at the discretion of the Agency. These guidelines are expected to include: a cash rebate on new home construction of seven percent of the increase in the property’s assessed value (AV) and payment of system development charges on behalf of the property owner.</w:t>
      </w:r>
    </w:p>
    <w:p w14:paraId="5212D883" w14:textId="77777777" w:rsidR="0089037B" w:rsidRPr="008A52BE" w:rsidRDefault="0089037B" w:rsidP="0089037B">
      <w:pPr>
        <w:rPr>
          <w:rFonts w:ascii="Times New Roman" w:hAnsi="Times New Roman"/>
          <w:sz w:val="24"/>
        </w:rPr>
      </w:pPr>
      <w:r w:rsidRPr="008A52BE">
        <w:rPr>
          <w:rFonts w:ascii="Times New Roman" w:hAnsi="Times New Roman"/>
          <w:i/>
          <w:sz w:val="24"/>
        </w:rPr>
        <w:t>Existing Home Remodel Incentive Program.</w:t>
      </w:r>
      <w:r w:rsidRPr="008A52BE">
        <w:rPr>
          <w:rFonts w:ascii="Times New Roman" w:hAnsi="Times New Roman"/>
          <w:sz w:val="24"/>
        </w:rPr>
        <w:t xml:space="preserve"> This program will allow activities including but not limited to incentivizing significant remodels of existing residences in John Day. Specific program guidelines will be drafted and reviewed at the discretion of the Agency. These guidelines are expected to include: substantial improvements to home facades, structural repairs, major remodels and new additions that add additional rooms and living space. The Agency contemplates a 15 percent incentive based on the increase in AV for these kinds of improvements. The minimum AV increase to qualify for the incentive is expected to be $10,000. Because this is a market-driven approach, the Agency may consider increasing the incentive percentage or other measures to encourage rehabilitation based on the willingness of homeowners to participate in this program.</w:t>
      </w:r>
    </w:p>
    <w:p w14:paraId="38090377" w14:textId="77777777" w:rsidR="0089037B" w:rsidRPr="0089037B" w:rsidRDefault="0089037B" w:rsidP="0089037B">
      <w:r w:rsidRPr="008A52BE">
        <w:rPr>
          <w:rFonts w:ascii="Times New Roman" w:hAnsi="Times New Roman"/>
          <w:sz w:val="24"/>
        </w:rPr>
        <w:lastRenderedPageBreak/>
        <w:t>By offering these programs within the boundaries of an urban renewal area, the City of John Day can recover 100% of its financial investments through tax increment financing (TIF) revenues –the new taxes generated by the increase in property values from the time the urban renewal area is first established. This approach offers three significant advantages. First, it creates a perpetual investment fund – once the TIF revenue received from the programs has equaled the incentives, the funding becomes available to future homebuyers and builders. Second, this is an asset-backed investment strategy – no incentives are given by the urban renewal agency until there is a new home or major renovation and its increased property tax value has been realized. Third, unlike a traditional urban renewal program, this specific program fully allocates the TIF revenue to each taxing jurisdiction upon repayment of the initial incentive (expected to be seven years) versus at the end of the 20-year urban renewal period. In year eight, the other tax jurisdictions begin benefitting financially from the increased tax revenue that would not have occurred but for this program.</w:t>
      </w:r>
    </w:p>
    <w:p w14:paraId="4CD6B8F5" w14:textId="77777777" w:rsidR="0089037B" w:rsidRPr="0089037B" w:rsidRDefault="0089037B" w:rsidP="0089037B">
      <w:pPr>
        <w:rPr>
          <w:b/>
        </w:rPr>
      </w:pPr>
      <w:r w:rsidRPr="0089037B">
        <w:rPr>
          <w:b/>
        </w:rPr>
        <w:t>PROCESS</w:t>
      </w:r>
    </w:p>
    <w:p w14:paraId="648268D7" w14:textId="77777777" w:rsidR="0089037B" w:rsidRPr="008A52BE" w:rsidRDefault="0089037B" w:rsidP="0089037B">
      <w:pPr>
        <w:rPr>
          <w:rFonts w:ascii="Times New Roman" w:hAnsi="Times New Roman"/>
          <w:sz w:val="24"/>
        </w:rPr>
      </w:pPr>
      <w:r w:rsidRPr="008A52BE">
        <w:rPr>
          <w:rFonts w:ascii="Times New Roman" w:hAnsi="Times New Roman"/>
          <w:sz w:val="24"/>
        </w:rPr>
        <w:t xml:space="preserve">When a city forms an urban renewal area, two documents are prepared, an urban renewal plan and report. In John Day these are called the John Day Housing Incentives Plan (Plan) and the Report on the John Day Housing Incentives Plan (Report). The Plan is the formal legal document which dictates what can and cannot be done in terms of projects, programs, and administration of the John Day Urban Renewal Area (Area). It is adopted by the John Day City Council through a non-emergency ordinance. Any amendments or changes to the Area are made to the Plan by either a resolution or through an ordinance, as stipulated in the Amendments Section of the Plan. </w:t>
      </w:r>
    </w:p>
    <w:p w14:paraId="79FCF823" w14:textId="77777777" w:rsidR="0089037B" w:rsidRPr="008A52BE" w:rsidRDefault="0089037B" w:rsidP="0089037B">
      <w:pPr>
        <w:rPr>
          <w:rFonts w:ascii="Times New Roman" w:hAnsi="Times New Roman"/>
          <w:sz w:val="24"/>
        </w:rPr>
      </w:pPr>
      <w:r w:rsidRPr="008A52BE">
        <w:rPr>
          <w:rFonts w:ascii="Times New Roman" w:hAnsi="Times New Roman"/>
          <w:sz w:val="24"/>
        </w:rPr>
        <w:t>The Plan</w:t>
      </w:r>
      <w:r w:rsidRPr="008A52BE">
        <w:rPr>
          <w:rFonts w:ascii="Times New Roman" w:hAnsi="Times New Roman"/>
          <w:sz w:val="24"/>
        </w:rPr>
        <w:fldChar w:fldCharType="begin"/>
      </w:r>
      <w:r w:rsidRPr="008A52BE">
        <w:rPr>
          <w:rFonts w:ascii="Times New Roman" w:hAnsi="Times New Roman"/>
          <w:sz w:val="24"/>
        </w:rPr>
        <w:instrText xml:space="preserve"> IF "TFTphTFT_Action8" &lt;&gt; "x" "" "x" \* MERGEFORMAT </w:instrText>
      </w:r>
      <w:r w:rsidRPr="008A52BE">
        <w:rPr>
          <w:rFonts w:ascii="Times New Roman" w:hAnsi="Times New Roman"/>
          <w:sz w:val="24"/>
        </w:rPr>
        <w:fldChar w:fldCharType="end"/>
      </w:r>
      <w:r w:rsidRPr="008A52BE">
        <w:rPr>
          <w:rFonts w:ascii="Times New Roman" w:hAnsi="Times New Roman"/>
          <w:sz w:val="24"/>
        </w:rPr>
        <w:t xml:space="preserve"> designed for the Area includes vacant buildable lands for the New Housing Stock Program and current residential land that qualifies for the Existing Housing Stock Program. The reason for urban renewal is to provide a financing mechanism to fund programs to both increase and improve the housing stock in the City of John Day and to pay for some of the administration for running those programs.</w:t>
      </w:r>
    </w:p>
    <w:p w14:paraId="78C85677" w14:textId="77777777" w:rsidR="0089037B" w:rsidRPr="008A52BE" w:rsidRDefault="0089037B" w:rsidP="0089037B">
      <w:pPr>
        <w:rPr>
          <w:rFonts w:ascii="Times New Roman" w:hAnsi="Times New Roman"/>
          <w:sz w:val="24"/>
        </w:rPr>
      </w:pPr>
      <w:r w:rsidRPr="008A52BE">
        <w:rPr>
          <w:rFonts w:ascii="Times New Roman" w:hAnsi="Times New Roman"/>
          <w:sz w:val="24"/>
        </w:rPr>
        <w:lastRenderedPageBreak/>
        <w:t xml:space="preserve">The Report is a technical document and is a snapshot in time for when the Plan is adopted. It details information on the technical aspects of the Plan, including financial feasibility of the Plan and the existing physical and social conditions of the Area. The Report is not required to be amended when the Plan is amended unless the amendment is a substantial amendment to the Plan as described in the Amendments Section of the Plan. </w:t>
      </w:r>
    </w:p>
    <w:p w14:paraId="38AA07E5" w14:textId="77777777" w:rsidR="0089037B" w:rsidRPr="008A52BE" w:rsidRDefault="0089037B" w:rsidP="0089037B">
      <w:pPr>
        <w:rPr>
          <w:rFonts w:ascii="Times New Roman" w:hAnsi="Times New Roman"/>
          <w:sz w:val="24"/>
        </w:rPr>
      </w:pPr>
      <w:r w:rsidRPr="008A52BE">
        <w:rPr>
          <w:rFonts w:ascii="Times New Roman" w:hAnsi="Times New Roman"/>
          <w:sz w:val="24"/>
        </w:rPr>
        <w:t xml:space="preserve">The Area, shown in Figure 1 of the Plan, consists of approximately 178.56 acres of land including rights of way. </w:t>
      </w:r>
    </w:p>
    <w:p w14:paraId="6DFDAEFC" w14:textId="04816B39" w:rsidR="0089037B" w:rsidRPr="008A52BE" w:rsidRDefault="00E103B6" w:rsidP="0089037B">
      <w:pPr>
        <w:rPr>
          <w:b/>
        </w:rPr>
      </w:pPr>
      <w:r>
        <w:rPr>
          <w:b/>
        </w:rPr>
        <w:t xml:space="preserve">PROCESS </w:t>
      </w:r>
      <w:r w:rsidR="0089037B" w:rsidRPr="008A52BE">
        <w:rPr>
          <w:b/>
        </w:rPr>
        <w:t xml:space="preserve">TIMELINE </w:t>
      </w:r>
    </w:p>
    <w:p w14:paraId="7B34ACC4" w14:textId="77777777" w:rsidR="00E103B6" w:rsidRPr="008A52BE" w:rsidRDefault="0089037B" w:rsidP="008A52BE">
      <w:pPr>
        <w:rPr>
          <w:rFonts w:ascii="Times New Roman" w:hAnsi="Times New Roman"/>
          <w:sz w:val="24"/>
        </w:rPr>
      </w:pPr>
      <w:r w:rsidRPr="008A52BE">
        <w:rPr>
          <w:rFonts w:ascii="Times New Roman" w:hAnsi="Times New Roman"/>
          <w:sz w:val="24"/>
        </w:rPr>
        <w:t>The process for approval will include the following steps, in accordance with ORS 457.</w:t>
      </w:r>
    </w:p>
    <w:p w14:paraId="135A2F17" w14:textId="77777777" w:rsidR="00E103B6" w:rsidRDefault="0089037B" w:rsidP="008A52BE">
      <w:pPr>
        <w:pStyle w:val="ListParagraph"/>
        <w:numPr>
          <w:ilvl w:val="1"/>
          <w:numId w:val="42"/>
        </w:numPr>
        <w:spacing w:before="120"/>
        <w:ind w:left="720" w:hanging="720"/>
        <w:rPr>
          <w:rFonts w:ascii="Times New Roman" w:hAnsi="Times New Roman"/>
          <w:sz w:val="24"/>
        </w:rPr>
      </w:pPr>
      <w:r w:rsidRPr="008A52BE">
        <w:rPr>
          <w:rFonts w:ascii="Times New Roman" w:hAnsi="Times New Roman"/>
          <w:sz w:val="24"/>
        </w:rPr>
        <w:t>Preparation of a Plan</w:t>
      </w:r>
      <w:r w:rsidRPr="008A52BE">
        <w:rPr>
          <w:rFonts w:ascii="Times New Roman" w:hAnsi="Times New Roman"/>
          <w:sz w:val="24"/>
        </w:rPr>
        <w:fldChar w:fldCharType="begin"/>
      </w:r>
      <w:r w:rsidRPr="008A52BE">
        <w:rPr>
          <w:rFonts w:ascii="Times New Roman" w:hAnsi="Times New Roman"/>
          <w:sz w:val="24"/>
        </w:rPr>
        <w:instrText xml:space="preserve"> IF "TFTphTFT_Action14" &lt;&gt; "x" "" "x" \* MERGEFORMAT </w:instrText>
      </w:r>
      <w:r w:rsidRPr="008A52BE">
        <w:rPr>
          <w:rFonts w:ascii="Times New Roman" w:hAnsi="Times New Roman"/>
          <w:sz w:val="24"/>
        </w:rPr>
        <w:fldChar w:fldCharType="end"/>
      </w:r>
      <w:r w:rsidRPr="008A52BE">
        <w:rPr>
          <w:rFonts w:ascii="Times New Roman" w:hAnsi="Times New Roman"/>
          <w:sz w:val="24"/>
        </w:rPr>
        <w:t xml:space="preserve"> including opportunity for citizen involvement.</w:t>
      </w:r>
    </w:p>
    <w:p w14:paraId="33A37D41" w14:textId="77777777" w:rsidR="00E103B6" w:rsidRDefault="0089037B" w:rsidP="008A52BE">
      <w:pPr>
        <w:pStyle w:val="ListParagraph"/>
        <w:numPr>
          <w:ilvl w:val="1"/>
          <w:numId w:val="42"/>
        </w:numPr>
        <w:spacing w:before="120"/>
        <w:ind w:left="720" w:hanging="720"/>
        <w:rPr>
          <w:rFonts w:ascii="Times New Roman" w:hAnsi="Times New Roman"/>
          <w:sz w:val="24"/>
        </w:rPr>
      </w:pPr>
      <w:r w:rsidRPr="008A52BE">
        <w:rPr>
          <w:rFonts w:ascii="Times New Roman" w:hAnsi="Times New Roman"/>
          <w:sz w:val="24"/>
        </w:rPr>
        <w:t>Presentation of the Plan to the John Day Technical Advisory Committee on May 8, 2018.</w:t>
      </w:r>
    </w:p>
    <w:p w14:paraId="40489A77" w14:textId="33B07096" w:rsidR="00E103B6" w:rsidRDefault="0089037B" w:rsidP="008A52BE">
      <w:pPr>
        <w:pStyle w:val="ListParagraph"/>
        <w:numPr>
          <w:ilvl w:val="1"/>
          <w:numId w:val="42"/>
        </w:numPr>
        <w:spacing w:before="120"/>
        <w:ind w:left="720" w:hanging="720"/>
        <w:rPr>
          <w:rFonts w:ascii="Times New Roman" w:hAnsi="Times New Roman"/>
          <w:sz w:val="24"/>
        </w:rPr>
      </w:pPr>
      <w:r w:rsidRPr="008A52BE">
        <w:rPr>
          <w:rFonts w:ascii="Times New Roman" w:hAnsi="Times New Roman"/>
          <w:sz w:val="24"/>
        </w:rPr>
        <w:t>Presentation of the Plan</w:t>
      </w:r>
      <w:r w:rsidRPr="008A52BE">
        <w:rPr>
          <w:rFonts w:ascii="Times New Roman" w:hAnsi="Times New Roman"/>
          <w:sz w:val="24"/>
        </w:rPr>
        <w:fldChar w:fldCharType="begin"/>
      </w:r>
      <w:r w:rsidRPr="008A52BE">
        <w:rPr>
          <w:rFonts w:ascii="Times New Roman" w:hAnsi="Times New Roman"/>
          <w:sz w:val="24"/>
        </w:rPr>
        <w:instrText xml:space="preserve"> IF "TFTphTFT_Action16" &lt;&gt; "x" "" "x" \* MERGEFORMAT </w:instrText>
      </w:r>
      <w:r w:rsidRPr="008A52BE">
        <w:rPr>
          <w:rFonts w:ascii="Times New Roman" w:hAnsi="Times New Roman"/>
          <w:sz w:val="24"/>
        </w:rPr>
        <w:fldChar w:fldCharType="end"/>
      </w:r>
      <w:r w:rsidRPr="008A52BE">
        <w:rPr>
          <w:rFonts w:ascii="Times New Roman" w:hAnsi="Times New Roman"/>
          <w:sz w:val="24"/>
        </w:rPr>
        <w:t xml:space="preserve"> to the Grant County Court for a briefing</w:t>
      </w:r>
      <w:r w:rsidR="00C53590">
        <w:rPr>
          <w:rFonts w:ascii="Times New Roman" w:hAnsi="Times New Roman"/>
          <w:sz w:val="24"/>
        </w:rPr>
        <w:t>;</w:t>
      </w:r>
      <w:bookmarkStart w:id="0" w:name="_GoBack"/>
      <w:bookmarkEnd w:id="0"/>
      <w:r w:rsidR="00C53590">
        <w:rPr>
          <w:rFonts w:ascii="Times New Roman" w:hAnsi="Times New Roman"/>
          <w:sz w:val="24"/>
        </w:rPr>
        <w:t xml:space="preserve"> held</w:t>
      </w:r>
      <w:r w:rsidRPr="008A52BE">
        <w:rPr>
          <w:rFonts w:ascii="Times New Roman" w:hAnsi="Times New Roman"/>
          <w:sz w:val="24"/>
        </w:rPr>
        <w:t xml:space="preserve"> on May 9, 2018</w:t>
      </w:r>
      <w:r w:rsidR="00E103B6" w:rsidRPr="008A52BE">
        <w:rPr>
          <w:rFonts w:ascii="Times New Roman" w:hAnsi="Times New Roman"/>
          <w:sz w:val="24"/>
        </w:rPr>
        <w:t xml:space="preserve">. </w:t>
      </w:r>
    </w:p>
    <w:p w14:paraId="029F9F8E" w14:textId="77777777" w:rsidR="00E103B6" w:rsidRDefault="0089037B" w:rsidP="008A52BE">
      <w:pPr>
        <w:pStyle w:val="ListParagraph"/>
        <w:numPr>
          <w:ilvl w:val="1"/>
          <w:numId w:val="42"/>
        </w:numPr>
        <w:spacing w:before="120"/>
        <w:ind w:left="720" w:hanging="720"/>
        <w:rPr>
          <w:rFonts w:ascii="Times New Roman" w:hAnsi="Times New Roman"/>
          <w:sz w:val="24"/>
        </w:rPr>
      </w:pPr>
      <w:r w:rsidRPr="008A52BE">
        <w:rPr>
          <w:rFonts w:ascii="Times New Roman" w:hAnsi="Times New Roman"/>
          <w:sz w:val="24"/>
        </w:rPr>
        <w:t>JDURA review of the proposed Plan</w:t>
      </w:r>
      <w:r w:rsidRPr="008A52BE">
        <w:rPr>
          <w:rFonts w:ascii="Times New Roman" w:hAnsi="Times New Roman"/>
          <w:sz w:val="24"/>
        </w:rPr>
        <w:fldChar w:fldCharType="begin"/>
      </w:r>
      <w:r w:rsidRPr="008A52BE">
        <w:rPr>
          <w:rFonts w:ascii="Times New Roman" w:hAnsi="Times New Roman"/>
          <w:sz w:val="24"/>
        </w:rPr>
        <w:instrText xml:space="preserve"> IF "TFTphTFT_Action15" &lt;&gt; "x" "" "x" \* MERGEFORMAT </w:instrText>
      </w:r>
      <w:r w:rsidRPr="008A52BE">
        <w:rPr>
          <w:rFonts w:ascii="Times New Roman" w:hAnsi="Times New Roman"/>
          <w:sz w:val="24"/>
        </w:rPr>
        <w:fldChar w:fldCharType="end"/>
      </w:r>
      <w:r w:rsidRPr="008A52BE">
        <w:rPr>
          <w:rFonts w:ascii="Times New Roman" w:hAnsi="Times New Roman"/>
          <w:sz w:val="24"/>
        </w:rPr>
        <w:t xml:space="preserve"> and accompanying Report on May 22, 2018.</w:t>
      </w:r>
    </w:p>
    <w:p w14:paraId="75EE37C4" w14:textId="60E2551E" w:rsidR="00E103B6" w:rsidRDefault="0089037B" w:rsidP="008A52BE">
      <w:pPr>
        <w:pStyle w:val="ListParagraph"/>
        <w:numPr>
          <w:ilvl w:val="1"/>
          <w:numId w:val="42"/>
        </w:numPr>
        <w:spacing w:before="120"/>
        <w:ind w:left="720" w:hanging="720"/>
        <w:rPr>
          <w:rFonts w:ascii="Times New Roman" w:hAnsi="Times New Roman"/>
          <w:sz w:val="24"/>
        </w:rPr>
      </w:pPr>
      <w:r w:rsidRPr="008A52BE">
        <w:rPr>
          <w:rFonts w:ascii="Times New Roman" w:hAnsi="Times New Roman"/>
          <w:sz w:val="24"/>
        </w:rPr>
        <w:t>Forwarding a copy of the proposed Plan</w:t>
      </w:r>
      <w:r w:rsidRPr="008A52BE">
        <w:rPr>
          <w:rFonts w:ascii="Times New Roman" w:hAnsi="Times New Roman"/>
          <w:sz w:val="24"/>
        </w:rPr>
        <w:fldChar w:fldCharType="begin"/>
      </w:r>
      <w:r w:rsidRPr="008A52BE">
        <w:rPr>
          <w:rFonts w:ascii="Times New Roman" w:hAnsi="Times New Roman"/>
          <w:sz w:val="24"/>
        </w:rPr>
        <w:instrText xml:space="preserve"> IF "TFTphTFT_Action17" &lt;&gt; "x" "" "x" \* MERGEFORMAT </w:instrText>
      </w:r>
      <w:r w:rsidRPr="008A52BE">
        <w:rPr>
          <w:rFonts w:ascii="Times New Roman" w:hAnsi="Times New Roman"/>
          <w:sz w:val="24"/>
        </w:rPr>
        <w:fldChar w:fldCharType="end"/>
      </w:r>
      <w:r w:rsidRPr="008A52BE">
        <w:rPr>
          <w:rFonts w:ascii="Times New Roman" w:hAnsi="Times New Roman"/>
          <w:sz w:val="24"/>
        </w:rPr>
        <w:t xml:space="preserve"> and the Report to the governing body of each taxing district. The formal taxing districts letters </w:t>
      </w:r>
      <w:r w:rsidR="00775C09">
        <w:rPr>
          <w:rFonts w:ascii="Times New Roman" w:hAnsi="Times New Roman"/>
          <w:sz w:val="24"/>
        </w:rPr>
        <w:t xml:space="preserve">were </w:t>
      </w:r>
      <w:r w:rsidRPr="008A52BE">
        <w:rPr>
          <w:rFonts w:ascii="Times New Roman" w:hAnsi="Times New Roman"/>
          <w:sz w:val="24"/>
        </w:rPr>
        <w:t xml:space="preserve">sent out on May </w:t>
      </w:r>
      <w:r w:rsidR="00775C09">
        <w:rPr>
          <w:rFonts w:ascii="Times New Roman" w:hAnsi="Times New Roman"/>
          <w:sz w:val="24"/>
        </w:rPr>
        <w:t>16</w:t>
      </w:r>
      <w:r w:rsidRPr="008A52BE">
        <w:rPr>
          <w:rFonts w:ascii="Times New Roman" w:hAnsi="Times New Roman"/>
          <w:sz w:val="24"/>
        </w:rPr>
        <w:t>, 2018.</w:t>
      </w:r>
    </w:p>
    <w:p w14:paraId="1E499D47" w14:textId="77777777" w:rsidR="00E103B6" w:rsidRPr="008A52BE" w:rsidRDefault="0089037B" w:rsidP="008A52BE">
      <w:pPr>
        <w:pStyle w:val="ListParagraph"/>
        <w:numPr>
          <w:ilvl w:val="1"/>
          <w:numId w:val="42"/>
        </w:numPr>
        <w:spacing w:before="120"/>
        <w:ind w:left="720" w:hanging="720"/>
        <w:rPr>
          <w:rFonts w:ascii="Times New Roman" w:hAnsi="Times New Roman"/>
          <w:sz w:val="24"/>
        </w:rPr>
      </w:pPr>
      <w:r w:rsidRPr="008A52BE">
        <w:rPr>
          <w:rFonts w:ascii="Times New Roman" w:hAnsi="Times New Roman"/>
          <w:sz w:val="24"/>
        </w:rPr>
        <w:t>Review and recommendation by the John Day Planning Commission on May 24, 2018.</w:t>
      </w:r>
    </w:p>
    <w:p w14:paraId="779295DF" w14:textId="77777777" w:rsidR="00E103B6" w:rsidRPr="008A52BE" w:rsidRDefault="0089037B" w:rsidP="008A52BE">
      <w:pPr>
        <w:pStyle w:val="ListParagraph"/>
        <w:numPr>
          <w:ilvl w:val="1"/>
          <w:numId w:val="42"/>
        </w:numPr>
        <w:spacing w:before="120"/>
        <w:ind w:left="720" w:hanging="720"/>
        <w:rPr>
          <w:rFonts w:ascii="Times New Roman" w:hAnsi="Times New Roman"/>
          <w:sz w:val="24"/>
        </w:rPr>
      </w:pPr>
      <w:r w:rsidRPr="008A52BE">
        <w:rPr>
          <w:rFonts w:ascii="Times New Roman" w:hAnsi="Times New Roman"/>
          <w:sz w:val="24"/>
        </w:rPr>
        <w:t>City Council Notice of Public Hearing on May 29, 2018</w:t>
      </w:r>
      <w:r w:rsidR="00E103B6" w:rsidRPr="008A52BE">
        <w:rPr>
          <w:rFonts w:ascii="Times New Roman" w:hAnsi="Times New Roman"/>
          <w:sz w:val="24"/>
        </w:rPr>
        <w:t>.</w:t>
      </w:r>
    </w:p>
    <w:p w14:paraId="65CFA60F" w14:textId="4D8C8552" w:rsidR="0089037B" w:rsidRPr="008A52BE" w:rsidRDefault="0089037B" w:rsidP="008A52BE">
      <w:pPr>
        <w:pStyle w:val="ListParagraph"/>
        <w:numPr>
          <w:ilvl w:val="1"/>
          <w:numId w:val="42"/>
        </w:numPr>
        <w:spacing w:before="120"/>
        <w:ind w:left="720" w:hanging="720"/>
        <w:rPr>
          <w:rFonts w:ascii="Times New Roman" w:hAnsi="Times New Roman"/>
          <w:sz w:val="24"/>
        </w:rPr>
      </w:pPr>
      <w:r w:rsidRPr="008A52BE">
        <w:rPr>
          <w:rFonts w:ascii="Times New Roman" w:hAnsi="Times New Roman"/>
          <w:sz w:val="24"/>
        </w:rPr>
        <w:fldChar w:fldCharType="begin"/>
      </w:r>
      <w:r w:rsidRPr="008A52BE">
        <w:rPr>
          <w:rFonts w:ascii="Times New Roman" w:hAnsi="Times New Roman"/>
          <w:sz w:val="24"/>
        </w:rPr>
        <w:instrText xml:space="preserve"> IF "TFTphTFT_CCNoticeMethod21" &lt;&gt; "x" "" "x" \* MERGEFORMAT </w:instrText>
      </w:r>
      <w:r w:rsidRPr="008A52BE">
        <w:rPr>
          <w:rFonts w:ascii="Times New Roman" w:hAnsi="Times New Roman"/>
          <w:sz w:val="24"/>
        </w:rPr>
        <w:fldChar w:fldCharType="end"/>
      </w:r>
      <w:r w:rsidRPr="008A52BE">
        <w:rPr>
          <w:rFonts w:ascii="Times New Roman" w:hAnsi="Times New Roman"/>
          <w:sz w:val="24"/>
        </w:rPr>
        <w:t>Hearing by John Day City Council and adoption of the proposed Plan</w:t>
      </w:r>
      <w:r w:rsidRPr="008A52BE">
        <w:rPr>
          <w:rFonts w:ascii="Times New Roman" w:hAnsi="Times New Roman"/>
          <w:sz w:val="24"/>
        </w:rPr>
        <w:fldChar w:fldCharType="begin"/>
      </w:r>
      <w:r w:rsidRPr="008A52BE">
        <w:rPr>
          <w:rFonts w:ascii="Times New Roman" w:hAnsi="Times New Roman"/>
          <w:sz w:val="24"/>
        </w:rPr>
        <w:instrText xml:space="preserve"> IF "TFTphTFT_Action18" &lt;&gt; "x" "" "x" \* MERGEFORMAT </w:instrText>
      </w:r>
      <w:r w:rsidRPr="008A52BE">
        <w:rPr>
          <w:rFonts w:ascii="Times New Roman" w:hAnsi="Times New Roman"/>
          <w:sz w:val="24"/>
        </w:rPr>
        <w:fldChar w:fldCharType="end"/>
      </w:r>
      <w:r w:rsidRPr="008A52BE">
        <w:rPr>
          <w:rFonts w:ascii="Times New Roman" w:hAnsi="Times New Roman"/>
          <w:sz w:val="24"/>
        </w:rPr>
        <w:t xml:space="preserve"> and accompanying Report by a non-emergency ordinance. The hearing and vote by City Council will occur on June 12, 2018. </w:t>
      </w:r>
      <w:r w:rsidRPr="008A52BE">
        <w:rPr>
          <w:rFonts w:ascii="Times New Roman" w:hAnsi="Times New Roman"/>
          <w:sz w:val="24"/>
        </w:rPr>
        <w:fldChar w:fldCharType="begin"/>
      </w:r>
      <w:r w:rsidRPr="008A52BE">
        <w:rPr>
          <w:rFonts w:ascii="Times New Roman" w:hAnsi="Times New Roman"/>
          <w:sz w:val="24"/>
        </w:rPr>
        <w:instrText xml:space="preserve"> IF "TFTphTFT_CCReading21" &lt;&gt; "x" "" "x" \* MERGEFORMAT </w:instrText>
      </w:r>
      <w:r w:rsidRPr="008A52BE">
        <w:rPr>
          <w:rFonts w:ascii="Times New Roman" w:hAnsi="Times New Roman"/>
          <w:sz w:val="24"/>
        </w:rPr>
        <w:fldChar w:fldCharType="end"/>
      </w:r>
      <w:r w:rsidRPr="008A52BE">
        <w:rPr>
          <w:rFonts w:ascii="Times New Roman" w:hAnsi="Times New Roman"/>
          <w:sz w:val="24"/>
        </w:rPr>
        <w:t xml:space="preserve">The ordinance must be a non-emergency ordinance, which means that the ordinance does not take effect until 30 days after its approval and during that period of time may be referred </w:t>
      </w:r>
      <w:r w:rsidRPr="008A52BE">
        <w:rPr>
          <w:rFonts w:ascii="Times New Roman" w:hAnsi="Times New Roman"/>
          <w:sz w:val="24"/>
        </w:rPr>
        <w:lastRenderedPageBreak/>
        <w:t>to John Day voters if a sufficient number of signatures are obtained on a referral petition.</w:t>
      </w:r>
    </w:p>
    <w:p w14:paraId="695D3851" w14:textId="77777777" w:rsidR="00B75ED9" w:rsidRPr="008A52BE" w:rsidRDefault="001F79CC" w:rsidP="00D33F83">
      <w:pPr>
        <w:pStyle w:val="Heading1"/>
        <w:rPr>
          <w:u w:val="none"/>
        </w:rPr>
      </w:pPr>
      <w:r w:rsidRPr="008A52BE">
        <w:rPr>
          <w:u w:val="none"/>
        </w:rPr>
        <w:t>STAFF RECOMMENDATION</w:t>
      </w:r>
    </w:p>
    <w:p w14:paraId="38466FB7" w14:textId="6BBFD38B" w:rsidR="001F79CC" w:rsidRPr="008A52BE" w:rsidRDefault="001F79CC" w:rsidP="006448F3">
      <w:pPr>
        <w:rPr>
          <w:rFonts w:ascii="Times New Roman" w:hAnsi="Times New Roman"/>
          <w:sz w:val="24"/>
        </w:rPr>
      </w:pPr>
      <w:r w:rsidRPr="008A52BE">
        <w:rPr>
          <w:rFonts w:ascii="Times New Roman" w:hAnsi="Times New Roman"/>
          <w:sz w:val="24"/>
        </w:rPr>
        <w:t xml:space="preserve">Staff recommends that the </w:t>
      </w:r>
      <w:r w:rsidR="00D550C9" w:rsidRPr="008A52BE">
        <w:rPr>
          <w:rFonts w:ascii="Times New Roman" w:hAnsi="Times New Roman"/>
          <w:noProof/>
          <w:sz w:val="24"/>
        </w:rPr>
        <w:t>John Day Urban Renewal Agency</w:t>
      </w:r>
      <w:r w:rsidR="00406D0A" w:rsidRPr="008A52BE">
        <w:rPr>
          <w:rFonts w:ascii="Times New Roman" w:hAnsi="Times New Roman"/>
          <w:sz w:val="24"/>
        </w:rPr>
        <w:t xml:space="preserve"> </w:t>
      </w:r>
      <w:r w:rsidRPr="008A52BE">
        <w:rPr>
          <w:rFonts w:ascii="Times New Roman" w:hAnsi="Times New Roman"/>
          <w:sz w:val="24"/>
        </w:rPr>
        <w:t>pass the following motion.</w:t>
      </w:r>
    </w:p>
    <w:p w14:paraId="013895BA" w14:textId="7288D79B" w:rsidR="001F79CC" w:rsidRPr="008A52BE" w:rsidRDefault="001F79CC" w:rsidP="001F79CC">
      <w:pPr>
        <w:rPr>
          <w:rFonts w:ascii="Times New Roman" w:hAnsi="Times New Roman"/>
          <w:sz w:val="24"/>
        </w:rPr>
      </w:pPr>
      <w:r w:rsidRPr="008A52BE">
        <w:rPr>
          <w:rFonts w:ascii="Times New Roman" w:hAnsi="Times New Roman"/>
          <w:sz w:val="24"/>
        </w:rPr>
        <w:t xml:space="preserve">Draft motion: </w:t>
      </w:r>
      <w:r w:rsidR="004466E5" w:rsidRPr="008A52BE">
        <w:rPr>
          <w:rFonts w:ascii="Times New Roman" w:hAnsi="Times New Roman"/>
          <w:sz w:val="24"/>
        </w:rPr>
        <w:t>I move to</w:t>
      </w:r>
      <w:r w:rsidRPr="008A52BE">
        <w:rPr>
          <w:rFonts w:ascii="Times New Roman" w:hAnsi="Times New Roman"/>
          <w:sz w:val="24"/>
        </w:rPr>
        <w:t xml:space="preserve"> forward the </w:t>
      </w:r>
      <w:r w:rsidR="00D550C9" w:rsidRPr="008A52BE">
        <w:rPr>
          <w:rFonts w:ascii="Times New Roman" w:hAnsi="Times New Roman"/>
          <w:noProof/>
          <w:sz w:val="24"/>
        </w:rPr>
        <w:t>John Day Housing Incentives Plan</w:t>
      </w:r>
      <w:r w:rsidRPr="008A52BE">
        <w:rPr>
          <w:rFonts w:ascii="Times New Roman" w:hAnsi="Times New Roman"/>
          <w:sz w:val="24"/>
        </w:rPr>
        <w:t xml:space="preserve"> </w:t>
      </w:r>
      <w:r w:rsidR="00D550C9" w:rsidRPr="008A52BE">
        <w:rPr>
          <w:rFonts w:ascii="Times New Roman" w:hAnsi="Times New Roman"/>
          <w:sz w:val="24"/>
        </w:rPr>
        <w:fldChar w:fldCharType="begin"/>
      </w:r>
      <w:r w:rsidR="00D550C9" w:rsidRPr="008A52BE">
        <w:rPr>
          <w:rFonts w:ascii="Times New Roman" w:hAnsi="Times New Roman"/>
          <w:sz w:val="24"/>
        </w:rPr>
        <w:instrText xml:space="preserve"> IF "TFTphTFT_Action19" &lt;&gt; "x" "" "x" \* MERGEFORMAT </w:instrText>
      </w:r>
      <w:r w:rsidR="00D550C9" w:rsidRPr="008A52BE">
        <w:rPr>
          <w:rFonts w:ascii="Times New Roman" w:hAnsi="Times New Roman"/>
          <w:sz w:val="24"/>
        </w:rPr>
        <w:fldChar w:fldCharType="end"/>
      </w:r>
      <w:r w:rsidRPr="008A52BE">
        <w:rPr>
          <w:rFonts w:ascii="Times New Roman" w:hAnsi="Times New Roman"/>
          <w:sz w:val="24"/>
        </w:rPr>
        <w:t xml:space="preserve">to the </w:t>
      </w:r>
      <w:r w:rsidR="00D550C9" w:rsidRPr="008A52BE">
        <w:rPr>
          <w:rFonts w:ascii="Times New Roman" w:hAnsi="Times New Roman"/>
          <w:noProof/>
          <w:sz w:val="24"/>
        </w:rPr>
        <w:t>John Day</w:t>
      </w:r>
      <w:r w:rsidR="00D80345" w:rsidRPr="008A52BE">
        <w:rPr>
          <w:rFonts w:ascii="Times New Roman" w:hAnsi="Times New Roman"/>
          <w:sz w:val="24"/>
        </w:rPr>
        <w:t xml:space="preserve"> </w:t>
      </w:r>
      <w:r w:rsidRPr="008A52BE">
        <w:rPr>
          <w:rFonts w:ascii="Times New Roman" w:hAnsi="Times New Roman"/>
          <w:sz w:val="24"/>
        </w:rPr>
        <w:t xml:space="preserve">Planning Commission for their review of the </w:t>
      </w:r>
      <w:r w:rsidR="005333AB" w:rsidRPr="008A52BE">
        <w:rPr>
          <w:rFonts w:ascii="Times New Roman" w:hAnsi="Times New Roman"/>
          <w:sz w:val="24"/>
        </w:rPr>
        <w:t>Plan</w:t>
      </w:r>
      <w:r w:rsidR="00D550C9" w:rsidRPr="008A52BE">
        <w:rPr>
          <w:rFonts w:ascii="Times New Roman" w:hAnsi="Times New Roman"/>
          <w:sz w:val="24"/>
        </w:rPr>
        <w:fldChar w:fldCharType="begin"/>
      </w:r>
      <w:r w:rsidR="00D550C9" w:rsidRPr="008A52BE">
        <w:rPr>
          <w:rFonts w:ascii="Times New Roman" w:hAnsi="Times New Roman"/>
          <w:sz w:val="24"/>
        </w:rPr>
        <w:instrText xml:space="preserve"> IF "TFTphTFT_Action20" &lt;&gt; "x" "" "x" \* MERGEFORMAT </w:instrText>
      </w:r>
      <w:r w:rsidR="00D550C9" w:rsidRPr="008A52BE">
        <w:rPr>
          <w:rFonts w:ascii="Times New Roman" w:hAnsi="Times New Roman"/>
          <w:sz w:val="24"/>
        </w:rPr>
        <w:fldChar w:fldCharType="end"/>
      </w:r>
      <w:r w:rsidRPr="008A52BE">
        <w:rPr>
          <w:rFonts w:ascii="Times New Roman" w:hAnsi="Times New Roman"/>
          <w:sz w:val="24"/>
        </w:rPr>
        <w:t xml:space="preserve">’s conformance to the </w:t>
      </w:r>
      <w:r w:rsidR="00D550C9" w:rsidRPr="008A52BE">
        <w:rPr>
          <w:rFonts w:ascii="Times New Roman" w:hAnsi="Times New Roman"/>
          <w:noProof/>
          <w:sz w:val="24"/>
        </w:rPr>
        <w:t>John Day</w:t>
      </w:r>
      <w:r w:rsidR="00D80345" w:rsidRPr="008A52BE">
        <w:rPr>
          <w:rFonts w:ascii="Times New Roman" w:hAnsi="Times New Roman"/>
          <w:sz w:val="24"/>
        </w:rPr>
        <w:t xml:space="preserve"> </w:t>
      </w:r>
      <w:r w:rsidRPr="008A52BE">
        <w:rPr>
          <w:rFonts w:ascii="Times New Roman" w:hAnsi="Times New Roman"/>
          <w:sz w:val="24"/>
        </w:rPr>
        <w:t xml:space="preserve">Comprehensive Plan and then to the </w:t>
      </w:r>
      <w:r w:rsidR="00D550C9" w:rsidRPr="008A52BE">
        <w:rPr>
          <w:rFonts w:ascii="Times New Roman" w:hAnsi="Times New Roman"/>
          <w:noProof/>
          <w:sz w:val="24"/>
        </w:rPr>
        <w:t>John Day</w:t>
      </w:r>
      <w:r w:rsidR="00D80345" w:rsidRPr="008A52BE">
        <w:rPr>
          <w:rFonts w:ascii="Times New Roman" w:hAnsi="Times New Roman"/>
          <w:sz w:val="24"/>
        </w:rPr>
        <w:t xml:space="preserve"> </w:t>
      </w:r>
      <w:r w:rsidRPr="008A52BE">
        <w:rPr>
          <w:rFonts w:ascii="Times New Roman" w:hAnsi="Times New Roman"/>
          <w:sz w:val="24"/>
        </w:rPr>
        <w:t xml:space="preserve">City Council for </w:t>
      </w:r>
      <w:r w:rsidR="004466E5" w:rsidRPr="008A52BE">
        <w:rPr>
          <w:rFonts w:ascii="Times New Roman" w:hAnsi="Times New Roman"/>
          <w:sz w:val="24"/>
        </w:rPr>
        <w:t xml:space="preserve">a hearing and </w:t>
      </w:r>
      <w:r w:rsidRPr="008A52BE">
        <w:rPr>
          <w:rFonts w:ascii="Times New Roman" w:hAnsi="Times New Roman"/>
          <w:sz w:val="24"/>
        </w:rPr>
        <w:t>their review and vote</w:t>
      </w:r>
      <w:r w:rsidR="00090324" w:rsidRPr="008A52BE">
        <w:rPr>
          <w:rFonts w:ascii="Times New Roman" w:hAnsi="Times New Roman"/>
          <w:sz w:val="24"/>
        </w:rPr>
        <w:t xml:space="preserve"> on adoption</w:t>
      </w:r>
      <w:r w:rsidRPr="008A52BE">
        <w:rPr>
          <w:rFonts w:ascii="Times New Roman" w:hAnsi="Times New Roman"/>
          <w:sz w:val="24"/>
        </w:rPr>
        <w:t>.</w:t>
      </w:r>
    </w:p>
    <w:p w14:paraId="72D4B6AA" w14:textId="77777777" w:rsidR="00483771" w:rsidRPr="008A52BE" w:rsidRDefault="00483771" w:rsidP="00483771">
      <w:pPr>
        <w:numPr>
          <w:ilvl w:val="12"/>
          <w:numId w:val="0"/>
        </w:numPr>
        <w:rPr>
          <w:rFonts w:ascii="Times New Roman" w:hAnsi="Times New Roman"/>
          <w:sz w:val="24"/>
        </w:rPr>
      </w:pPr>
    </w:p>
    <w:p w14:paraId="65709D81" w14:textId="77777777" w:rsidR="00483771" w:rsidRPr="008A52BE" w:rsidRDefault="00483771" w:rsidP="00483771">
      <w:pPr>
        <w:numPr>
          <w:ilvl w:val="12"/>
          <w:numId w:val="0"/>
        </w:numPr>
        <w:rPr>
          <w:rFonts w:ascii="Times New Roman" w:hAnsi="Times New Roman"/>
          <w:sz w:val="24"/>
        </w:rPr>
      </w:pPr>
      <w:r w:rsidRPr="008A52BE">
        <w:rPr>
          <w:rFonts w:ascii="Times New Roman" w:hAnsi="Times New Roman"/>
          <w:sz w:val="24"/>
        </w:rPr>
        <w:t>Attachments:</w:t>
      </w:r>
    </w:p>
    <w:p w14:paraId="2C574C16" w14:textId="5E68DAC7" w:rsidR="00483771" w:rsidRPr="008A52BE" w:rsidRDefault="00D550C9" w:rsidP="00483771">
      <w:pPr>
        <w:pStyle w:val="Outline0181"/>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hanging="360"/>
      </w:pPr>
      <w:r w:rsidRPr="008A52BE">
        <w:rPr>
          <w:noProof/>
        </w:rPr>
        <w:t>John Day Housing Incentives Plan</w:t>
      </w:r>
      <w:r w:rsidR="00406D0A" w:rsidRPr="008A52BE">
        <w:t xml:space="preserve"> </w:t>
      </w:r>
      <w:r w:rsidRPr="008A52BE">
        <w:fldChar w:fldCharType="begin"/>
      </w:r>
      <w:r w:rsidRPr="008A52BE">
        <w:instrText xml:space="preserve"> IF "TFTphTFT_Action21" &lt;&gt; "x" "" "x" \* MERGEFORMAT </w:instrText>
      </w:r>
      <w:r w:rsidRPr="008A52BE">
        <w:fldChar w:fldCharType="end"/>
      </w:r>
    </w:p>
    <w:p w14:paraId="11605235" w14:textId="2EAF9139" w:rsidR="00317049" w:rsidRPr="008A52BE" w:rsidRDefault="006448F3" w:rsidP="002D5796">
      <w:pPr>
        <w:pStyle w:val="Outline0181"/>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hanging="360"/>
        <w:rPr>
          <w:rFonts w:cs="Arial"/>
        </w:rPr>
      </w:pPr>
      <w:r w:rsidRPr="008A52BE">
        <w:t xml:space="preserve">Report Accompanying the </w:t>
      </w:r>
      <w:r w:rsidR="00D550C9" w:rsidRPr="008A52BE">
        <w:rPr>
          <w:noProof/>
        </w:rPr>
        <w:t>John Day Housing Incen</w:t>
      </w:r>
      <w:r w:rsidR="002D5796" w:rsidRPr="008A52BE">
        <w:rPr>
          <w:noProof/>
        </w:rPr>
        <w:t xml:space="preserve">tives Plan </w:t>
      </w:r>
    </w:p>
    <w:sectPr w:rsidR="00317049" w:rsidRPr="008A52BE" w:rsidSect="002D579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54F72" w14:textId="77777777" w:rsidR="00FB43FC" w:rsidRDefault="00FB43FC" w:rsidP="001774A1">
      <w:r>
        <w:separator/>
      </w:r>
    </w:p>
  </w:endnote>
  <w:endnote w:type="continuationSeparator" w:id="0">
    <w:p w14:paraId="28F62F6C" w14:textId="77777777" w:rsidR="00FB43FC" w:rsidRDefault="00FB43FC" w:rsidP="0017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8080000" w:usb2="00000010"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016844"/>
      <w:docPartObj>
        <w:docPartGallery w:val="Page Numbers (Bottom of Page)"/>
        <w:docPartUnique/>
      </w:docPartObj>
    </w:sdtPr>
    <w:sdtEndPr>
      <w:rPr>
        <w:noProof/>
      </w:rPr>
    </w:sdtEndPr>
    <w:sdtContent>
      <w:p w14:paraId="61DB8EDB" w14:textId="6E83A61D" w:rsidR="005333AB" w:rsidRDefault="005333AB">
        <w:pPr>
          <w:pStyle w:val="Footer"/>
          <w:jc w:val="center"/>
        </w:pPr>
        <w:r>
          <w:fldChar w:fldCharType="begin"/>
        </w:r>
        <w:r>
          <w:instrText xml:space="preserve"> PAGE   \* MERGEFORMAT </w:instrText>
        </w:r>
        <w:r>
          <w:fldChar w:fldCharType="separate"/>
        </w:r>
        <w:r w:rsidR="00C53590">
          <w:rPr>
            <w:noProof/>
          </w:rPr>
          <w:t>3</w:t>
        </w:r>
        <w:r>
          <w:rPr>
            <w:noProof/>
          </w:rPr>
          <w:fldChar w:fldCharType="end"/>
        </w:r>
      </w:p>
    </w:sdtContent>
  </w:sdt>
  <w:p w14:paraId="3F04472B" w14:textId="77777777" w:rsidR="005333AB" w:rsidRDefault="005333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A2A1E" w14:textId="77777777" w:rsidR="00FB43FC" w:rsidRDefault="00FB43FC" w:rsidP="001774A1">
      <w:r>
        <w:separator/>
      </w:r>
    </w:p>
  </w:footnote>
  <w:footnote w:type="continuationSeparator" w:id="0">
    <w:p w14:paraId="33F5A996" w14:textId="77777777" w:rsidR="00FB43FC" w:rsidRDefault="00FB43FC" w:rsidP="00177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FB03" w14:textId="01625E3E" w:rsidR="005333AB" w:rsidRPr="000A5C80" w:rsidRDefault="000841C3">
    <w:pPr>
      <w:pStyle w:val="Header"/>
      <w:tabs>
        <w:tab w:val="clear" w:pos="0"/>
        <w:tab w:val="clear" w:pos="4320"/>
        <w:tab w:val="clear" w:pos="8636"/>
        <w:tab w:val="left" w:pos="432"/>
        <w:tab w:val="center" w:pos="4752"/>
        <w:tab w:val="right" w:pos="9068"/>
      </w:tabs>
      <w:ind w:left="432" w:right="432"/>
      <w:jc w:val="center"/>
      <w:rPr>
        <w:rFonts w:ascii="Times New Roman" w:hAnsi="Times New Roman" w:cs="Times New Roman"/>
        <w:sz w:val="24"/>
        <w:szCs w:val="24"/>
      </w:rPr>
    </w:pPr>
    <w:r>
      <w:rPr>
        <w:rFonts w:ascii="Times New Roman" w:hAnsi="Times New Roman" w:cs="Times New Roman"/>
        <w:noProof/>
        <w:sz w:val="24"/>
        <w:szCs w:val="24"/>
      </w:rPr>
      <w:t xml:space="preserve">John Day Housing Incentives </w:t>
    </w:r>
    <w:r w:rsidR="005333AB" w:rsidRPr="000A5C80">
      <w:rPr>
        <w:rFonts w:ascii="Times New Roman" w:hAnsi="Times New Roman" w:cs="Times New Roman"/>
        <w:sz w:val="24"/>
        <w:szCs w:val="24"/>
      </w:rPr>
      <w:t xml:space="preserve">Staff Report to </w:t>
    </w:r>
    <w:r>
      <w:rPr>
        <w:rFonts w:ascii="Times New Roman" w:hAnsi="Times New Roman" w:cs="Times New Roman"/>
        <w:noProof/>
        <w:sz w:val="24"/>
        <w:szCs w:val="24"/>
      </w:rPr>
      <w:t>John Day Urban Renewal Agency</w:t>
    </w:r>
  </w:p>
  <w:p w14:paraId="6CAF95DA" w14:textId="77777777" w:rsidR="005333AB" w:rsidRDefault="005333AB">
    <w:pPr>
      <w:ind w:left="432" w:right="43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A3B6F76A"/>
    <w:lvl w:ilvl="0">
      <w:start w:val="1"/>
      <w:numFmt w:val="upperRoman"/>
      <w:lvlText w:val="%1."/>
      <w:lvlJc w:val="left"/>
      <w:pPr>
        <w:ind w:left="34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1530" w:hanging="720"/>
      </w:pPr>
      <w:rPr>
        <w:rFonts w:ascii="Palatino Linotype" w:hAnsi="Palatino Linotype" w:cs="Symbo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279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80" w:hanging="720"/>
      </w:pPr>
      <w:rPr>
        <w:rFonts w:ascii="Palatino Linotype" w:hAnsi="Palatino Linotype" w:cs="Symbol" w:hint="default"/>
      </w:rPr>
    </w:lvl>
    <w:lvl w:ilvl="4">
      <w:start w:val="1"/>
      <w:numFmt w:val="decimal"/>
      <w:pStyle w:val="Heading5"/>
      <w:lvlText w:val="(%5)"/>
      <w:lvlJc w:val="left"/>
      <w:pPr>
        <w:ind w:left="3600" w:hanging="720"/>
      </w:pPr>
      <w:rPr>
        <w:rFonts w:hint="default"/>
      </w:rPr>
    </w:lvl>
    <w:lvl w:ilvl="5">
      <w:start w:val="1"/>
      <w:numFmt w:val="lowerLetter"/>
      <w:pStyle w:val="Heading6"/>
      <w:lvlText w:val="(%6)"/>
      <w:lvlJc w:val="left"/>
      <w:pPr>
        <w:ind w:left="432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abstractNum w:abstractNumId="1" w15:restartNumberingAfterBreak="0">
    <w:nsid w:val="FFFFFFFE"/>
    <w:multiLevelType w:val="singleLevel"/>
    <w:tmpl w:val="F9B89C72"/>
    <w:lvl w:ilvl="0">
      <w:numFmt w:val="bullet"/>
      <w:lvlText w:val="*"/>
      <w:lvlJc w:val="left"/>
    </w:lvl>
  </w:abstractNum>
  <w:abstractNum w:abstractNumId="2" w15:restartNumberingAfterBreak="0">
    <w:nsid w:val="045A2446"/>
    <w:multiLevelType w:val="hybridMultilevel"/>
    <w:tmpl w:val="9DF6924E"/>
    <w:lvl w:ilvl="0" w:tplc="AD9A70F4">
      <w:numFmt w:val="bullet"/>
      <w:lvlText w:val="•"/>
      <w:lvlJc w:val="left"/>
      <w:pPr>
        <w:ind w:left="72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B4D30"/>
    <w:multiLevelType w:val="hybridMultilevel"/>
    <w:tmpl w:val="C12A1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A374F"/>
    <w:multiLevelType w:val="hybridMultilevel"/>
    <w:tmpl w:val="AC14EE82"/>
    <w:lvl w:ilvl="0" w:tplc="2BB66D54">
      <w:start w:val="1"/>
      <w:numFmt w:val="lowerLetter"/>
      <w:lvlText w:val="%1."/>
      <w:lvlJc w:val="left"/>
      <w:pPr>
        <w:ind w:left="1080" w:hanging="360"/>
      </w:pPr>
      <w:rPr>
        <w:rFonts w:hint="default"/>
      </w:rPr>
    </w:lvl>
    <w:lvl w:ilvl="1" w:tplc="AD9A70F4">
      <w:numFmt w:val="bullet"/>
      <w:lvlText w:val="•"/>
      <w:lvlJc w:val="left"/>
      <w:pPr>
        <w:ind w:left="1800" w:hanging="360"/>
      </w:pPr>
      <w:rPr>
        <w:rFonts w:ascii="Palatino Linotype" w:eastAsia="Times New Roman" w:hAnsi="Palatino Linotype" w:cs="SymbolMT"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C13412"/>
    <w:multiLevelType w:val="hybridMultilevel"/>
    <w:tmpl w:val="B1A6C9AE"/>
    <w:lvl w:ilvl="0" w:tplc="135C25A8">
      <w:start w:val="9"/>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046DA"/>
    <w:multiLevelType w:val="hybridMultilevel"/>
    <w:tmpl w:val="9F783EC0"/>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8A8079A"/>
    <w:multiLevelType w:val="hybridMultilevel"/>
    <w:tmpl w:val="806061D2"/>
    <w:lvl w:ilvl="0" w:tplc="00010409">
      <w:start w:val="1"/>
      <w:numFmt w:val="bullet"/>
      <w:lvlText w:val=""/>
      <w:lvlJc w:val="left"/>
      <w:pPr>
        <w:tabs>
          <w:tab w:val="num" w:pos="1800"/>
        </w:tabs>
        <w:ind w:left="1800" w:hanging="360"/>
      </w:pPr>
      <w:rPr>
        <w:rFonts w:ascii="Symbol" w:eastAsia="Times New Roman" w:hAnsi="Symbol" w:hint="default"/>
      </w:rPr>
    </w:lvl>
    <w:lvl w:ilvl="1" w:tplc="00030409">
      <w:start w:val="1"/>
      <w:numFmt w:val="bullet"/>
      <w:lvlText w:val="o"/>
      <w:lvlJc w:val="left"/>
      <w:pPr>
        <w:tabs>
          <w:tab w:val="num" w:pos="2520"/>
        </w:tabs>
        <w:ind w:left="2520" w:hanging="360"/>
      </w:pPr>
      <w:rPr>
        <w:rFonts w:ascii="Courier New" w:hAnsi="Courier New" w:cs="Arial" w:hint="default"/>
      </w:rPr>
    </w:lvl>
    <w:lvl w:ilvl="2" w:tplc="00050409">
      <w:start w:val="1"/>
      <w:numFmt w:val="bullet"/>
      <w:lvlText w:val=""/>
      <w:lvlJc w:val="left"/>
      <w:pPr>
        <w:tabs>
          <w:tab w:val="num" w:pos="3240"/>
        </w:tabs>
        <w:ind w:left="3240" w:hanging="360"/>
      </w:pPr>
      <w:rPr>
        <w:rFonts w:ascii="Wingdings" w:hAnsi="Wingdings" w:cs="Wingdings" w:hint="default"/>
      </w:rPr>
    </w:lvl>
    <w:lvl w:ilvl="3" w:tplc="00010409">
      <w:start w:val="1"/>
      <w:numFmt w:val="bullet"/>
      <w:lvlText w:val=""/>
      <w:lvlJc w:val="left"/>
      <w:pPr>
        <w:tabs>
          <w:tab w:val="num" w:pos="3960"/>
        </w:tabs>
        <w:ind w:left="3960" w:hanging="360"/>
      </w:pPr>
      <w:rPr>
        <w:rFonts w:ascii="Symbol" w:eastAsia="Times New Roman" w:hAnsi="Symbol" w:hint="default"/>
      </w:rPr>
    </w:lvl>
    <w:lvl w:ilvl="4" w:tplc="00030409">
      <w:start w:val="1"/>
      <w:numFmt w:val="bullet"/>
      <w:lvlText w:val="o"/>
      <w:lvlJc w:val="left"/>
      <w:pPr>
        <w:tabs>
          <w:tab w:val="num" w:pos="4680"/>
        </w:tabs>
        <w:ind w:left="4680" w:hanging="360"/>
      </w:pPr>
      <w:rPr>
        <w:rFonts w:ascii="Courier New" w:hAnsi="Courier New" w:cs="Arial" w:hint="default"/>
      </w:rPr>
    </w:lvl>
    <w:lvl w:ilvl="5" w:tplc="00050409">
      <w:start w:val="1"/>
      <w:numFmt w:val="bullet"/>
      <w:lvlText w:val=""/>
      <w:lvlJc w:val="left"/>
      <w:pPr>
        <w:tabs>
          <w:tab w:val="num" w:pos="5400"/>
        </w:tabs>
        <w:ind w:left="5400" w:hanging="360"/>
      </w:pPr>
      <w:rPr>
        <w:rFonts w:ascii="Wingdings" w:hAnsi="Wingdings" w:cs="Wingdings" w:hint="default"/>
      </w:rPr>
    </w:lvl>
    <w:lvl w:ilvl="6" w:tplc="00010409">
      <w:start w:val="1"/>
      <w:numFmt w:val="bullet"/>
      <w:lvlText w:val=""/>
      <w:lvlJc w:val="left"/>
      <w:pPr>
        <w:tabs>
          <w:tab w:val="num" w:pos="6120"/>
        </w:tabs>
        <w:ind w:left="6120" w:hanging="360"/>
      </w:pPr>
      <w:rPr>
        <w:rFonts w:ascii="Symbol" w:eastAsia="Times New Roman" w:hAnsi="Symbol" w:hint="default"/>
      </w:rPr>
    </w:lvl>
    <w:lvl w:ilvl="7" w:tplc="00030409">
      <w:start w:val="1"/>
      <w:numFmt w:val="bullet"/>
      <w:lvlText w:val="o"/>
      <w:lvlJc w:val="left"/>
      <w:pPr>
        <w:tabs>
          <w:tab w:val="num" w:pos="6840"/>
        </w:tabs>
        <w:ind w:left="6840" w:hanging="360"/>
      </w:pPr>
      <w:rPr>
        <w:rFonts w:ascii="Courier New" w:hAnsi="Courier New" w:cs="Arial" w:hint="default"/>
      </w:rPr>
    </w:lvl>
    <w:lvl w:ilvl="8" w:tplc="00050409">
      <w:start w:val="1"/>
      <w:numFmt w:val="bullet"/>
      <w:lvlText w:val=""/>
      <w:lvlJc w:val="left"/>
      <w:pPr>
        <w:tabs>
          <w:tab w:val="num" w:pos="7560"/>
        </w:tabs>
        <w:ind w:left="7560" w:hanging="360"/>
      </w:pPr>
      <w:rPr>
        <w:rFonts w:ascii="Wingdings" w:hAnsi="Wingdings" w:cs="Wingdings" w:hint="default"/>
      </w:rPr>
    </w:lvl>
  </w:abstractNum>
  <w:abstractNum w:abstractNumId="8" w15:restartNumberingAfterBreak="0">
    <w:nsid w:val="208A7BAA"/>
    <w:multiLevelType w:val="hybridMultilevel"/>
    <w:tmpl w:val="3DD8091A"/>
    <w:lvl w:ilvl="0" w:tplc="AD9A70F4">
      <w:numFmt w:val="bullet"/>
      <w:lvlText w:val="•"/>
      <w:lvlJc w:val="left"/>
      <w:pPr>
        <w:ind w:left="72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E24D2"/>
    <w:multiLevelType w:val="hybridMultilevel"/>
    <w:tmpl w:val="0B7CFE14"/>
    <w:lvl w:ilvl="0" w:tplc="AD9A70F4">
      <w:numFmt w:val="bullet"/>
      <w:lvlText w:val="•"/>
      <w:lvlJc w:val="left"/>
      <w:pPr>
        <w:ind w:left="72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70B59"/>
    <w:multiLevelType w:val="hybridMultilevel"/>
    <w:tmpl w:val="4B546004"/>
    <w:lvl w:ilvl="0" w:tplc="E8D00B46">
      <w:start w:val="1"/>
      <w:numFmt w:val="lowerLetter"/>
      <w:lvlText w:val="%1."/>
      <w:lvlJc w:val="left"/>
      <w:pPr>
        <w:ind w:left="1080" w:hanging="360"/>
      </w:pPr>
      <w:rPr>
        <w:rFonts w:ascii="Palatino Linotype" w:eastAsia="Times New Roman" w:hAnsi="Palatino Linotype"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2F58C0"/>
    <w:multiLevelType w:val="hybridMultilevel"/>
    <w:tmpl w:val="F208B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06C99"/>
    <w:multiLevelType w:val="multilevel"/>
    <w:tmpl w:val="0E427C16"/>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15:restartNumberingAfterBreak="0">
    <w:nsid w:val="2BF45F85"/>
    <w:multiLevelType w:val="hybridMultilevel"/>
    <w:tmpl w:val="37F2C6C6"/>
    <w:lvl w:ilvl="0" w:tplc="AD9A70F4">
      <w:numFmt w:val="bullet"/>
      <w:lvlText w:val="•"/>
      <w:lvlJc w:val="left"/>
      <w:pPr>
        <w:ind w:left="180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13EE1"/>
    <w:multiLevelType w:val="hybridMultilevel"/>
    <w:tmpl w:val="12A81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919B9"/>
    <w:multiLevelType w:val="hybridMultilevel"/>
    <w:tmpl w:val="BED80242"/>
    <w:lvl w:ilvl="0" w:tplc="FD3468CA">
      <w:start w:val="1"/>
      <w:numFmt w:val="decimal"/>
      <w:lvlText w:val="%1."/>
      <w:lvlJc w:val="left"/>
      <w:pPr>
        <w:ind w:left="540" w:hanging="360"/>
      </w:pPr>
      <w:rPr>
        <w:rFonts w:hint="default"/>
        <w:b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8E27BB0"/>
    <w:multiLevelType w:val="hybridMultilevel"/>
    <w:tmpl w:val="1ABAB4AA"/>
    <w:lvl w:ilvl="0" w:tplc="1CB0F5B8">
      <w:start w:val="1"/>
      <w:numFmt w:val="lowerLetter"/>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90F2FB2"/>
    <w:multiLevelType w:val="hybridMultilevel"/>
    <w:tmpl w:val="4A448DEE"/>
    <w:lvl w:ilvl="0" w:tplc="AD9A70F4">
      <w:numFmt w:val="bullet"/>
      <w:lvlText w:val="•"/>
      <w:lvlJc w:val="left"/>
      <w:pPr>
        <w:ind w:left="72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94A95"/>
    <w:multiLevelType w:val="hybridMultilevel"/>
    <w:tmpl w:val="2052317E"/>
    <w:lvl w:ilvl="0" w:tplc="EF620E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87937"/>
    <w:multiLevelType w:val="hybridMultilevel"/>
    <w:tmpl w:val="C7E2D22C"/>
    <w:lvl w:ilvl="0" w:tplc="0409000F">
      <w:start w:val="1"/>
      <w:numFmt w:val="decimal"/>
      <w:lvlText w:val="%1."/>
      <w:lvlJc w:val="left"/>
      <w:pPr>
        <w:ind w:left="1446" w:hanging="360"/>
      </w:pPr>
      <w:rPr>
        <w:rFonts w:cs="Times New Roman"/>
      </w:rPr>
    </w:lvl>
    <w:lvl w:ilvl="1" w:tplc="04090019" w:tentative="1">
      <w:start w:val="1"/>
      <w:numFmt w:val="lowerLetter"/>
      <w:lvlText w:val="%2."/>
      <w:lvlJc w:val="left"/>
      <w:pPr>
        <w:ind w:left="2166" w:hanging="360"/>
      </w:pPr>
      <w:rPr>
        <w:rFonts w:cs="Times New Roman"/>
      </w:rPr>
    </w:lvl>
    <w:lvl w:ilvl="2" w:tplc="0409001B" w:tentative="1">
      <w:start w:val="1"/>
      <w:numFmt w:val="lowerRoman"/>
      <w:lvlText w:val="%3."/>
      <w:lvlJc w:val="right"/>
      <w:pPr>
        <w:ind w:left="2886" w:hanging="180"/>
      </w:pPr>
      <w:rPr>
        <w:rFonts w:cs="Times New Roman"/>
      </w:rPr>
    </w:lvl>
    <w:lvl w:ilvl="3" w:tplc="0409000F" w:tentative="1">
      <w:start w:val="1"/>
      <w:numFmt w:val="decimal"/>
      <w:lvlText w:val="%4."/>
      <w:lvlJc w:val="left"/>
      <w:pPr>
        <w:ind w:left="3606" w:hanging="360"/>
      </w:pPr>
      <w:rPr>
        <w:rFonts w:cs="Times New Roman"/>
      </w:rPr>
    </w:lvl>
    <w:lvl w:ilvl="4" w:tplc="04090019" w:tentative="1">
      <w:start w:val="1"/>
      <w:numFmt w:val="lowerLetter"/>
      <w:lvlText w:val="%5."/>
      <w:lvlJc w:val="left"/>
      <w:pPr>
        <w:ind w:left="4326" w:hanging="360"/>
      </w:pPr>
      <w:rPr>
        <w:rFonts w:cs="Times New Roman"/>
      </w:rPr>
    </w:lvl>
    <w:lvl w:ilvl="5" w:tplc="0409001B" w:tentative="1">
      <w:start w:val="1"/>
      <w:numFmt w:val="lowerRoman"/>
      <w:lvlText w:val="%6."/>
      <w:lvlJc w:val="right"/>
      <w:pPr>
        <w:ind w:left="5046" w:hanging="180"/>
      </w:pPr>
      <w:rPr>
        <w:rFonts w:cs="Times New Roman"/>
      </w:rPr>
    </w:lvl>
    <w:lvl w:ilvl="6" w:tplc="0409000F" w:tentative="1">
      <w:start w:val="1"/>
      <w:numFmt w:val="decimal"/>
      <w:lvlText w:val="%7."/>
      <w:lvlJc w:val="left"/>
      <w:pPr>
        <w:ind w:left="5766" w:hanging="360"/>
      </w:pPr>
      <w:rPr>
        <w:rFonts w:cs="Times New Roman"/>
      </w:rPr>
    </w:lvl>
    <w:lvl w:ilvl="7" w:tplc="04090019" w:tentative="1">
      <w:start w:val="1"/>
      <w:numFmt w:val="lowerLetter"/>
      <w:lvlText w:val="%8."/>
      <w:lvlJc w:val="left"/>
      <w:pPr>
        <w:ind w:left="6486" w:hanging="360"/>
      </w:pPr>
      <w:rPr>
        <w:rFonts w:cs="Times New Roman"/>
      </w:rPr>
    </w:lvl>
    <w:lvl w:ilvl="8" w:tplc="0409001B" w:tentative="1">
      <w:start w:val="1"/>
      <w:numFmt w:val="lowerRoman"/>
      <w:lvlText w:val="%9."/>
      <w:lvlJc w:val="right"/>
      <w:pPr>
        <w:ind w:left="7206" w:hanging="180"/>
      </w:pPr>
      <w:rPr>
        <w:rFonts w:cs="Times New Roman"/>
      </w:rPr>
    </w:lvl>
  </w:abstractNum>
  <w:abstractNum w:abstractNumId="20" w15:restartNumberingAfterBreak="0">
    <w:nsid w:val="464C1DF9"/>
    <w:multiLevelType w:val="hybridMultilevel"/>
    <w:tmpl w:val="C2BAECE6"/>
    <w:lvl w:ilvl="0" w:tplc="62303912">
      <w:start w:val="1"/>
      <w:numFmt w:val="upperRoman"/>
      <w:lvlText w:val="%1."/>
      <w:lvlJc w:val="left"/>
      <w:pPr>
        <w:ind w:left="1710" w:hanging="720"/>
      </w:pPr>
      <w:rPr>
        <w:rFonts w:hint="default"/>
      </w:rPr>
    </w:lvl>
    <w:lvl w:ilvl="1" w:tplc="F03A6674">
      <w:start w:val="1"/>
      <w:numFmt w:val="decimal"/>
      <w:lvlText w:val="%2."/>
      <w:lvlJc w:val="left"/>
      <w:pPr>
        <w:ind w:left="2070" w:hanging="360"/>
      </w:pPr>
      <w:rPr>
        <w:rFonts w:ascii="Palatino Linotype" w:eastAsiaTheme="minorHAnsi" w:hAnsi="Palatino Linotype" w:cs="Arial"/>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4A055394"/>
    <w:multiLevelType w:val="hybridMultilevel"/>
    <w:tmpl w:val="EA12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2098C"/>
    <w:multiLevelType w:val="hybridMultilevel"/>
    <w:tmpl w:val="DF5ECE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E755A"/>
    <w:multiLevelType w:val="hybridMultilevel"/>
    <w:tmpl w:val="77CA00D6"/>
    <w:lvl w:ilvl="0" w:tplc="6B0E5FEC">
      <w:start w:val="1"/>
      <w:numFmt w:val="lowerLetter"/>
      <w:pStyle w:val="Heading4"/>
      <w:lvlText w:val="%1."/>
      <w:lvlJc w:val="left"/>
      <w:pPr>
        <w:ind w:left="1800"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4" w15:restartNumberingAfterBreak="0">
    <w:nsid w:val="5063335D"/>
    <w:multiLevelType w:val="hybridMultilevel"/>
    <w:tmpl w:val="6D7CCC92"/>
    <w:lvl w:ilvl="0" w:tplc="A63CCE40">
      <w:start w:val="4"/>
      <w:numFmt w:val="lowerLetter"/>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D647E"/>
    <w:multiLevelType w:val="hybridMultilevel"/>
    <w:tmpl w:val="F158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467598"/>
    <w:multiLevelType w:val="hybridMultilevel"/>
    <w:tmpl w:val="C70EE8DE"/>
    <w:lvl w:ilvl="0" w:tplc="5250349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1496B91"/>
    <w:multiLevelType w:val="hybridMultilevel"/>
    <w:tmpl w:val="AC4EBAA0"/>
    <w:lvl w:ilvl="0" w:tplc="69426B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26D40D9"/>
    <w:multiLevelType w:val="hybridMultilevel"/>
    <w:tmpl w:val="0490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0629F9"/>
    <w:multiLevelType w:val="hybridMultilevel"/>
    <w:tmpl w:val="015EC56E"/>
    <w:lvl w:ilvl="0" w:tplc="DCA6619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E144BEE"/>
    <w:multiLevelType w:val="hybridMultilevel"/>
    <w:tmpl w:val="3F10DD7E"/>
    <w:lvl w:ilvl="0" w:tplc="AD9A70F4">
      <w:numFmt w:val="bullet"/>
      <w:lvlText w:val="•"/>
      <w:lvlJc w:val="left"/>
      <w:pPr>
        <w:ind w:left="72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3F2F9A"/>
    <w:multiLevelType w:val="hybridMultilevel"/>
    <w:tmpl w:val="C8C0243C"/>
    <w:lvl w:ilvl="0" w:tplc="855A30A0">
      <w:start w:val="4"/>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0D751E"/>
    <w:multiLevelType w:val="hybridMultilevel"/>
    <w:tmpl w:val="3030194A"/>
    <w:lvl w:ilvl="0" w:tplc="AD9A70F4">
      <w:numFmt w:val="bullet"/>
      <w:lvlText w:val="•"/>
      <w:lvlJc w:val="left"/>
      <w:pPr>
        <w:ind w:left="1800" w:hanging="360"/>
      </w:pPr>
      <w:rPr>
        <w:rFonts w:ascii="Palatino Linotype" w:eastAsia="Times New Roman"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85209"/>
    <w:multiLevelType w:val="multilevel"/>
    <w:tmpl w:val="0E427C16"/>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 w:numId="2">
    <w:abstractNumId w:val="23"/>
  </w:num>
  <w:num w:numId="3">
    <w:abstractNumId w:val="23"/>
    <w:lvlOverride w:ilvl="0">
      <w:startOverride w:val="1"/>
    </w:lvlOverride>
  </w:num>
  <w:num w:numId="4">
    <w:abstractNumId w:val="23"/>
    <w:lvlOverride w:ilvl="0">
      <w:startOverride w:val="1"/>
    </w:lvlOverride>
  </w:num>
  <w:num w:numId="5">
    <w:abstractNumId w:val="23"/>
    <w:lvlOverride w:ilvl="0">
      <w:startOverride w:val="1"/>
    </w:lvlOverride>
  </w:num>
  <w:num w:numId="6">
    <w:abstractNumId w:val="26"/>
  </w:num>
  <w:num w:numId="7">
    <w:abstractNumId w:val="1"/>
    <w:lvlOverride w:ilvl="0">
      <w:lvl w:ilvl="0">
        <w:start w:val="1"/>
        <w:numFmt w:val="bullet"/>
        <w:lvlText w:val=""/>
        <w:legacy w:legacy="1" w:legacySpace="0" w:legacyIndent="1"/>
        <w:lvlJc w:val="left"/>
        <w:pPr>
          <w:ind w:left="361" w:hanging="1"/>
        </w:pPr>
        <w:rPr>
          <w:rFonts w:ascii="Symbol" w:hAnsi="Symbol" w:hint="default"/>
        </w:rPr>
      </w:lvl>
    </w:lvlOverride>
  </w:num>
  <w:num w:numId="8">
    <w:abstractNumId w:val="12"/>
  </w:num>
  <w:num w:numId="9">
    <w:abstractNumId w:val="3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9"/>
  </w:num>
  <w:num w:numId="13">
    <w:abstractNumId w:val="24"/>
  </w:num>
  <w:num w:numId="14">
    <w:abstractNumId w:val="27"/>
  </w:num>
  <w:num w:numId="15">
    <w:abstractNumId w:val="31"/>
  </w:num>
  <w:num w:numId="16">
    <w:abstractNumId w:val="1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0"/>
  </w:num>
  <w:num w:numId="21">
    <w:abstractNumId w:val="16"/>
  </w:num>
  <w:num w:numId="22">
    <w:abstractNumId w:val="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
  </w:num>
  <w:num w:numId="26">
    <w:abstractNumId w:val="11"/>
  </w:num>
  <w:num w:numId="27">
    <w:abstractNumId w:val="22"/>
  </w:num>
  <w:num w:numId="28">
    <w:abstractNumId w:val="25"/>
  </w:num>
  <w:num w:numId="29">
    <w:abstractNumId w:val="6"/>
  </w:num>
  <w:num w:numId="30">
    <w:abstractNumId w:val="21"/>
  </w:num>
  <w:num w:numId="31">
    <w:abstractNumId w:val="32"/>
  </w:num>
  <w:num w:numId="32">
    <w:abstractNumId w:val="13"/>
  </w:num>
  <w:num w:numId="33">
    <w:abstractNumId w:val="8"/>
  </w:num>
  <w:num w:numId="34">
    <w:abstractNumId w:val="9"/>
  </w:num>
  <w:num w:numId="35">
    <w:abstractNumId w:val="2"/>
  </w:num>
  <w:num w:numId="36">
    <w:abstractNumId w:val="17"/>
  </w:num>
  <w:num w:numId="37">
    <w:abstractNumId w:val="30"/>
  </w:num>
  <w:num w:numId="38">
    <w:abstractNumId w:val="23"/>
    <w:lvlOverride w:ilvl="0">
      <w:startOverride w:val="1"/>
    </w:lvlOverride>
  </w:num>
  <w:num w:numId="39">
    <w:abstractNumId w:val="23"/>
    <w:lvlOverride w:ilvl="0">
      <w:startOverride w:val="1"/>
    </w:lvlOverride>
  </w:num>
  <w:num w:numId="40">
    <w:abstractNumId w:val="18"/>
  </w:num>
  <w:num w:numId="41">
    <w:abstractNumId w:val="15"/>
  </w:num>
  <w:num w:numId="42">
    <w:abstractNumId w:val="20"/>
  </w:num>
  <w:num w:numId="43">
    <w:abstractNumId w:val="15"/>
    <w:lvlOverride w:ilvl="0">
      <w:startOverride w:val="1"/>
    </w:lvlOverride>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71"/>
    <w:rsid w:val="00001C19"/>
    <w:rsid w:val="00007283"/>
    <w:rsid w:val="00010346"/>
    <w:rsid w:val="00010ECC"/>
    <w:rsid w:val="00012BFA"/>
    <w:rsid w:val="00022578"/>
    <w:rsid w:val="00023386"/>
    <w:rsid w:val="000250AB"/>
    <w:rsid w:val="00030C91"/>
    <w:rsid w:val="0003621A"/>
    <w:rsid w:val="000415F3"/>
    <w:rsid w:val="00047D7F"/>
    <w:rsid w:val="00047E8B"/>
    <w:rsid w:val="00050A07"/>
    <w:rsid w:val="000510A4"/>
    <w:rsid w:val="000514DB"/>
    <w:rsid w:val="00052B76"/>
    <w:rsid w:val="000538A6"/>
    <w:rsid w:val="00055A7E"/>
    <w:rsid w:val="00056D33"/>
    <w:rsid w:val="00057B45"/>
    <w:rsid w:val="00062938"/>
    <w:rsid w:val="00065B9C"/>
    <w:rsid w:val="0008028B"/>
    <w:rsid w:val="000841C3"/>
    <w:rsid w:val="0008432B"/>
    <w:rsid w:val="00085DD8"/>
    <w:rsid w:val="00090324"/>
    <w:rsid w:val="0009093A"/>
    <w:rsid w:val="00093C10"/>
    <w:rsid w:val="00096850"/>
    <w:rsid w:val="000A1F35"/>
    <w:rsid w:val="000A39D4"/>
    <w:rsid w:val="000A58C7"/>
    <w:rsid w:val="000A5C80"/>
    <w:rsid w:val="000B3657"/>
    <w:rsid w:val="000B4BAE"/>
    <w:rsid w:val="000C2775"/>
    <w:rsid w:val="000C3D08"/>
    <w:rsid w:val="000C5B9D"/>
    <w:rsid w:val="000C6829"/>
    <w:rsid w:val="000C7317"/>
    <w:rsid w:val="000D1D4F"/>
    <w:rsid w:val="000D460D"/>
    <w:rsid w:val="000D4F6C"/>
    <w:rsid w:val="000D68C1"/>
    <w:rsid w:val="000E163A"/>
    <w:rsid w:val="000E3DDF"/>
    <w:rsid w:val="000E4371"/>
    <w:rsid w:val="000E6F2E"/>
    <w:rsid w:val="000F5BAA"/>
    <w:rsid w:val="00101E95"/>
    <w:rsid w:val="00103355"/>
    <w:rsid w:val="0010425F"/>
    <w:rsid w:val="00105AE1"/>
    <w:rsid w:val="00105FC4"/>
    <w:rsid w:val="00111FC1"/>
    <w:rsid w:val="0011558D"/>
    <w:rsid w:val="001169A0"/>
    <w:rsid w:val="00120657"/>
    <w:rsid w:val="0012284F"/>
    <w:rsid w:val="00125621"/>
    <w:rsid w:val="00126564"/>
    <w:rsid w:val="001378B2"/>
    <w:rsid w:val="00137BF5"/>
    <w:rsid w:val="00140177"/>
    <w:rsid w:val="00143CFE"/>
    <w:rsid w:val="00150A50"/>
    <w:rsid w:val="00151037"/>
    <w:rsid w:val="00151CD4"/>
    <w:rsid w:val="00151E96"/>
    <w:rsid w:val="001622BD"/>
    <w:rsid w:val="00166617"/>
    <w:rsid w:val="001766BD"/>
    <w:rsid w:val="001774A1"/>
    <w:rsid w:val="00181104"/>
    <w:rsid w:val="00182EFE"/>
    <w:rsid w:val="00183E01"/>
    <w:rsid w:val="00194464"/>
    <w:rsid w:val="001974A7"/>
    <w:rsid w:val="001B2505"/>
    <w:rsid w:val="001B51FF"/>
    <w:rsid w:val="001C1449"/>
    <w:rsid w:val="001C3FF5"/>
    <w:rsid w:val="001D28BF"/>
    <w:rsid w:val="001D2974"/>
    <w:rsid w:val="001E15E9"/>
    <w:rsid w:val="001E2263"/>
    <w:rsid w:val="001E66E8"/>
    <w:rsid w:val="001F00C2"/>
    <w:rsid w:val="001F38AE"/>
    <w:rsid w:val="001F4942"/>
    <w:rsid w:val="001F51BA"/>
    <w:rsid w:val="001F79CC"/>
    <w:rsid w:val="00204D04"/>
    <w:rsid w:val="00215B70"/>
    <w:rsid w:val="00217350"/>
    <w:rsid w:val="002208FC"/>
    <w:rsid w:val="00223217"/>
    <w:rsid w:val="00224E81"/>
    <w:rsid w:val="00230862"/>
    <w:rsid w:val="0025048A"/>
    <w:rsid w:val="00251264"/>
    <w:rsid w:val="00251487"/>
    <w:rsid w:val="00252932"/>
    <w:rsid w:val="0025359B"/>
    <w:rsid w:val="00253ED8"/>
    <w:rsid w:val="00257573"/>
    <w:rsid w:val="00261ADB"/>
    <w:rsid w:val="00265126"/>
    <w:rsid w:val="002723F2"/>
    <w:rsid w:val="00273004"/>
    <w:rsid w:val="00274065"/>
    <w:rsid w:val="00280C88"/>
    <w:rsid w:val="00282133"/>
    <w:rsid w:val="002857AC"/>
    <w:rsid w:val="00286051"/>
    <w:rsid w:val="00291FB3"/>
    <w:rsid w:val="00294041"/>
    <w:rsid w:val="00296265"/>
    <w:rsid w:val="00297E5F"/>
    <w:rsid w:val="002A2EC8"/>
    <w:rsid w:val="002A4A51"/>
    <w:rsid w:val="002A60BF"/>
    <w:rsid w:val="002A78EB"/>
    <w:rsid w:val="002B197D"/>
    <w:rsid w:val="002B1D9A"/>
    <w:rsid w:val="002B55FF"/>
    <w:rsid w:val="002B5D2F"/>
    <w:rsid w:val="002B7AEC"/>
    <w:rsid w:val="002C40AD"/>
    <w:rsid w:val="002D04E7"/>
    <w:rsid w:val="002D0648"/>
    <w:rsid w:val="002D0F31"/>
    <w:rsid w:val="002D1F47"/>
    <w:rsid w:val="002D2C5C"/>
    <w:rsid w:val="002D32DC"/>
    <w:rsid w:val="002D53A7"/>
    <w:rsid w:val="002D5796"/>
    <w:rsid w:val="002D759C"/>
    <w:rsid w:val="002D76E4"/>
    <w:rsid w:val="002E25D5"/>
    <w:rsid w:val="002E30BA"/>
    <w:rsid w:val="002E5C60"/>
    <w:rsid w:val="002E61CB"/>
    <w:rsid w:val="002E66E9"/>
    <w:rsid w:val="002F4A1B"/>
    <w:rsid w:val="00300460"/>
    <w:rsid w:val="003108C0"/>
    <w:rsid w:val="00313EA2"/>
    <w:rsid w:val="00314EC2"/>
    <w:rsid w:val="00317049"/>
    <w:rsid w:val="00320957"/>
    <w:rsid w:val="00321561"/>
    <w:rsid w:val="0032415B"/>
    <w:rsid w:val="00327C55"/>
    <w:rsid w:val="00331459"/>
    <w:rsid w:val="00332C28"/>
    <w:rsid w:val="0034116D"/>
    <w:rsid w:val="003430F4"/>
    <w:rsid w:val="003447E8"/>
    <w:rsid w:val="00346CFB"/>
    <w:rsid w:val="003509E7"/>
    <w:rsid w:val="0035658E"/>
    <w:rsid w:val="00360FDE"/>
    <w:rsid w:val="0036233E"/>
    <w:rsid w:val="00364F1C"/>
    <w:rsid w:val="00366132"/>
    <w:rsid w:val="0037044E"/>
    <w:rsid w:val="00371ED1"/>
    <w:rsid w:val="003726B7"/>
    <w:rsid w:val="00374443"/>
    <w:rsid w:val="00375E06"/>
    <w:rsid w:val="0038308A"/>
    <w:rsid w:val="0038315C"/>
    <w:rsid w:val="00385923"/>
    <w:rsid w:val="00392F84"/>
    <w:rsid w:val="00395515"/>
    <w:rsid w:val="00395D6F"/>
    <w:rsid w:val="003A1B1F"/>
    <w:rsid w:val="003B0493"/>
    <w:rsid w:val="003B131D"/>
    <w:rsid w:val="003B4512"/>
    <w:rsid w:val="003B627B"/>
    <w:rsid w:val="003C1B05"/>
    <w:rsid w:val="003C284A"/>
    <w:rsid w:val="003D1536"/>
    <w:rsid w:val="003D6841"/>
    <w:rsid w:val="003E7F80"/>
    <w:rsid w:val="003F3714"/>
    <w:rsid w:val="00400D2D"/>
    <w:rsid w:val="00401338"/>
    <w:rsid w:val="0040408A"/>
    <w:rsid w:val="00406D0A"/>
    <w:rsid w:val="00416165"/>
    <w:rsid w:val="004168B6"/>
    <w:rsid w:val="00420166"/>
    <w:rsid w:val="00420A9A"/>
    <w:rsid w:val="004214F5"/>
    <w:rsid w:val="00422A90"/>
    <w:rsid w:val="00427ED9"/>
    <w:rsid w:val="00431FBB"/>
    <w:rsid w:val="00432542"/>
    <w:rsid w:val="004336AB"/>
    <w:rsid w:val="00433FC7"/>
    <w:rsid w:val="004356FE"/>
    <w:rsid w:val="00435A3E"/>
    <w:rsid w:val="004466E5"/>
    <w:rsid w:val="00450ACD"/>
    <w:rsid w:val="00451C27"/>
    <w:rsid w:val="00452905"/>
    <w:rsid w:val="00453CFF"/>
    <w:rsid w:val="00460DD1"/>
    <w:rsid w:val="00462A33"/>
    <w:rsid w:val="0046434C"/>
    <w:rsid w:val="00465A26"/>
    <w:rsid w:val="00465C74"/>
    <w:rsid w:val="00465D02"/>
    <w:rsid w:val="00466196"/>
    <w:rsid w:val="00472E6B"/>
    <w:rsid w:val="00475BE9"/>
    <w:rsid w:val="00477577"/>
    <w:rsid w:val="00483771"/>
    <w:rsid w:val="0048640F"/>
    <w:rsid w:val="00486A69"/>
    <w:rsid w:val="0049283A"/>
    <w:rsid w:val="004A03BB"/>
    <w:rsid w:val="004A4686"/>
    <w:rsid w:val="004B289A"/>
    <w:rsid w:val="004B5D2F"/>
    <w:rsid w:val="004C3A0F"/>
    <w:rsid w:val="004D0701"/>
    <w:rsid w:val="004D09F9"/>
    <w:rsid w:val="004D42B4"/>
    <w:rsid w:val="004E034D"/>
    <w:rsid w:val="004E0810"/>
    <w:rsid w:val="004E7C75"/>
    <w:rsid w:val="004F06A1"/>
    <w:rsid w:val="004F2DF4"/>
    <w:rsid w:val="004F4651"/>
    <w:rsid w:val="004F5C37"/>
    <w:rsid w:val="004F7960"/>
    <w:rsid w:val="00502B97"/>
    <w:rsid w:val="005033DF"/>
    <w:rsid w:val="005036E2"/>
    <w:rsid w:val="00504C8E"/>
    <w:rsid w:val="005143AC"/>
    <w:rsid w:val="00523191"/>
    <w:rsid w:val="0053058B"/>
    <w:rsid w:val="005310DB"/>
    <w:rsid w:val="005333AB"/>
    <w:rsid w:val="00533F65"/>
    <w:rsid w:val="00545BF1"/>
    <w:rsid w:val="00546322"/>
    <w:rsid w:val="00547216"/>
    <w:rsid w:val="00552B26"/>
    <w:rsid w:val="0056010C"/>
    <w:rsid w:val="00563270"/>
    <w:rsid w:val="00570415"/>
    <w:rsid w:val="005720BF"/>
    <w:rsid w:val="00572486"/>
    <w:rsid w:val="0057535E"/>
    <w:rsid w:val="00585E6E"/>
    <w:rsid w:val="00593755"/>
    <w:rsid w:val="0059578F"/>
    <w:rsid w:val="00596187"/>
    <w:rsid w:val="005A099D"/>
    <w:rsid w:val="005B0EB5"/>
    <w:rsid w:val="005B34AB"/>
    <w:rsid w:val="005B4474"/>
    <w:rsid w:val="005B4BB6"/>
    <w:rsid w:val="005B574E"/>
    <w:rsid w:val="005C10C0"/>
    <w:rsid w:val="005C4F26"/>
    <w:rsid w:val="005C6803"/>
    <w:rsid w:val="005D0FD2"/>
    <w:rsid w:val="005E26A1"/>
    <w:rsid w:val="005E3C94"/>
    <w:rsid w:val="005E5BB3"/>
    <w:rsid w:val="005E6E03"/>
    <w:rsid w:val="005F513C"/>
    <w:rsid w:val="005F5EA1"/>
    <w:rsid w:val="006025B0"/>
    <w:rsid w:val="00604D02"/>
    <w:rsid w:val="006126C6"/>
    <w:rsid w:val="00612972"/>
    <w:rsid w:val="00614926"/>
    <w:rsid w:val="00615CD4"/>
    <w:rsid w:val="00615E8F"/>
    <w:rsid w:val="00624A81"/>
    <w:rsid w:val="00624AAA"/>
    <w:rsid w:val="00630ACD"/>
    <w:rsid w:val="006321CC"/>
    <w:rsid w:val="00633E51"/>
    <w:rsid w:val="00635300"/>
    <w:rsid w:val="00636785"/>
    <w:rsid w:val="00637562"/>
    <w:rsid w:val="00644031"/>
    <w:rsid w:val="006448F3"/>
    <w:rsid w:val="006466D0"/>
    <w:rsid w:val="006511FB"/>
    <w:rsid w:val="006521F0"/>
    <w:rsid w:val="00654319"/>
    <w:rsid w:val="00664917"/>
    <w:rsid w:val="00664BDF"/>
    <w:rsid w:val="006657B4"/>
    <w:rsid w:val="006676E6"/>
    <w:rsid w:val="00680E22"/>
    <w:rsid w:val="00683F82"/>
    <w:rsid w:val="006877F3"/>
    <w:rsid w:val="00690607"/>
    <w:rsid w:val="0069481D"/>
    <w:rsid w:val="006A1427"/>
    <w:rsid w:val="006A522A"/>
    <w:rsid w:val="006B221A"/>
    <w:rsid w:val="006B295C"/>
    <w:rsid w:val="006B6CBB"/>
    <w:rsid w:val="006B77FD"/>
    <w:rsid w:val="006C30B5"/>
    <w:rsid w:val="006D00A1"/>
    <w:rsid w:val="006D033F"/>
    <w:rsid w:val="006D1974"/>
    <w:rsid w:val="006D2BBC"/>
    <w:rsid w:val="006D5431"/>
    <w:rsid w:val="006D565C"/>
    <w:rsid w:val="006E2E24"/>
    <w:rsid w:val="006E6B48"/>
    <w:rsid w:val="006F415F"/>
    <w:rsid w:val="00704733"/>
    <w:rsid w:val="00706067"/>
    <w:rsid w:val="00707A00"/>
    <w:rsid w:val="00714A74"/>
    <w:rsid w:val="00716CF3"/>
    <w:rsid w:val="00721D19"/>
    <w:rsid w:val="00725BE9"/>
    <w:rsid w:val="0072681A"/>
    <w:rsid w:val="00727483"/>
    <w:rsid w:val="007279BC"/>
    <w:rsid w:val="00731FCA"/>
    <w:rsid w:val="00732110"/>
    <w:rsid w:val="007349BA"/>
    <w:rsid w:val="00737585"/>
    <w:rsid w:val="00741FE5"/>
    <w:rsid w:val="00750469"/>
    <w:rsid w:val="00751938"/>
    <w:rsid w:val="00755138"/>
    <w:rsid w:val="00764537"/>
    <w:rsid w:val="00771925"/>
    <w:rsid w:val="00773349"/>
    <w:rsid w:val="00773794"/>
    <w:rsid w:val="00773A6F"/>
    <w:rsid w:val="00775C09"/>
    <w:rsid w:val="007815E7"/>
    <w:rsid w:val="007821D7"/>
    <w:rsid w:val="00782330"/>
    <w:rsid w:val="00790CE1"/>
    <w:rsid w:val="007A126F"/>
    <w:rsid w:val="007A3C9C"/>
    <w:rsid w:val="007A3DFD"/>
    <w:rsid w:val="007A7900"/>
    <w:rsid w:val="007B4A98"/>
    <w:rsid w:val="007B5495"/>
    <w:rsid w:val="007B5738"/>
    <w:rsid w:val="007C34ED"/>
    <w:rsid w:val="007C3573"/>
    <w:rsid w:val="007C372A"/>
    <w:rsid w:val="007C5245"/>
    <w:rsid w:val="007D0693"/>
    <w:rsid w:val="007D1ABE"/>
    <w:rsid w:val="007E5399"/>
    <w:rsid w:val="007E556D"/>
    <w:rsid w:val="007E6163"/>
    <w:rsid w:val="007F0D50"/>
    <w:rsid w:val="007F22F3"/>
    <w:rsid w:val="007F4CFA"/>
    <w:rsid w:val="007F51A0"/>
    <w:rsid w:val="008001D8"/>
    <w:rsid w:val="008004E0"/>
    <w:rsid w:val="00800892"/>
    <w:rsid w:val="00804D4D"/>
    <w:rsid w:val="0080683E"/>
    <w:rsid w:val="00806C1E"/>
    <w:rsid w:val="008077AE"/>
    <w:rsid w:val="00810545"/>
    <w:rsid w:val="008155A2"/>
    <w:rsid w:val="0081657A"/>
    <w:rsid w:val="008242D4"/>
    <w:rsid w:val="0082568E"/>
    <w:rsid w:val="00835D5E"/>
    <w:rsid w:val="00836681"/>
    <w:rsid w:val="008369C9"/>
    <w:rsid w:val="00846B3D"/>
    <w:rsid w:val="00847617"/>
    <w:rsid w:val="008510DB"/>
    <w:rsid w:val="0085157E"/>
    <w:rsid w:val="0085325F"/>
    <w:rsid w:val="008552AA"/>
    <w:rsid w:val="008554C0"/>
    <w:rsid w:val="008573DB"/>
    <w:rsid w:val="00865A98"/>
    <w:rsid w:val="00875369"/>
    <w:rsid w:val="00875380"/>
    <w:rsid w:val="00883560"/>
    <w:rsid w:val="0088557A"/>
    <w:rsid w:val="0088780C"/>
    <w:rsid w:val="00887CB0"/>
    <w:rsid w:val="0089037B"/>
    <w:rsid w:val="00893EC8"/>
    <w:rsid w:val="00894328"/>
    <w:rsid w:val="00896714"/>
    <w:rsid w:val="008A17C8"/>
    <w:rsid w:val="008A1AD6"/>
    <w:rsid w:val="008A52BE"/>
    <w:rsid w:val="008A6B70"/>
    <w:rsid w:val="008B067A"/>
    <w:rsid w:val="008B3B61"/>
    <w:rsid w:val="008B4AC3"/>
    <w:rsid w:val="008C3477"/>
    <w:rsid w:val="008D1B2F"/>
    <w:rsid w:val="008D2458"/>
    <w:rsid w:val="008D48F9"/>
    <w:rsid w:val="008E13D0"/>
    <w:rsid w:val="008E170F"/>
    <w:rsid w:val="008E1A28"/>
    <w:rsid w:val="008E4FDD"/>
    <w:rsid w:val="008E6427"/>
    <w:rsid w:val="008F2A0D"/>
    <w:rsid w:val="008F6C61"/>
    <w:rsid w:val="008F7662"/>
    <w:rsid w:val="0090063D"/>
    <w:rsid w:val="00900DEE"/>
    <w:rsid w:val="00907DA1"/>
    <w:rsid w:val="00920A3C"/>
    <w:rsid w:val="009228DA"/>
    <w:rsid w:val="00922D54"/>
    <w:rsid w:val="00925306"/>
    <w:rsid w:val="00926002"/>
    <w:rsid w:val="00927DB7"/>
    <w:rsid w:val="00930591"/>
    <w:rsid w:val="00930BD2"/>
    <w:rsid w:val="00931940"/>
    <w:rsid w:val="009370FD"/>
    <w:rsid w:val="00945153"/>
    <w:rsid w:val="009452CD"/>
    <w:rsid w:val="0094579F"/>
    <w:rsid w:val="00946C37"/>
    <w:rsid w:val="0095150C"/>
    <w:rsid w:val="0096382F"/>
    <w:rsid w:val="00964B0C"/>
    <w:rsid w:val="0096542A"/>
    <w:rsid w:val="009718CE"/>
    <w:rsid w:val="00975984"/>
    <w:rsid w:val="00977A2A"/>
    <w:rsid w:val="00983181"/>
    <w:rsid w:val="009842DB"/>
    <w:rsid w:val="009978D1"/>
    <w:rsid w:val="00997CA8"/>
    <w:rsid w:val="009A5914"/>
    <w:rsid w:val="009B3211"/>
    <w:rsid w:val="009B3648"/>
    <w:rsid w:val="009B483F"/>
    <w:rsid w:val="009B5932"/>
    <w:rsid w:val="009B76E8"/>
    <w:rsid w:val="009C4A6D"/>
    <w:rsid w:val="009C7D3E"/>
    <w:rsid w:val="009D3802"/>
    <w:rsid w:val="009D542B"/>
    <w:rsid w:val="009D57BA"/>
    <w:rsid w:val="009D7F40"/>
    <w:rsid w:val="009E0C2C"/>
    <w:rsid w:val="009E2BA1"/>
    <w:rsid w:val="009E4AF4"/>
    <w:rsid w:val="009F5EE5"/>
    <w:rsid w:val="009F7F7E"/>
    <w:rsid w:val="00A06500"/>
    <w:rsid w:val="00A1084C"/>
    <w:rsid w:val="00A168F0"/>
    <w:rsid w:val="00A16A6F"/>
    <w:rsid w:val="00A21B78"/>
    <w:rsid w:val="00A21EF2"/>
    <w:rsid w:val="00A2548F"/>
    <w:rsid w:val="00A2647A"/>
    <w:rsid w:val="00A323FC"/>
    <w:rsid w:val="00A33519"/>
    <w:rsid w:val="00A33AB5"/>
    <w:rsid w:val="00A3412F"/>
    <w:rsid w:val="00A34588"/>
    <w:rsid w:val="00A36123"/>
    <w:rsid w:val="00A47DE3"/>
    <w:rsid w:val="00A51BFE"/>
    <w:rsid w:val="00A552BF"/>
    <w:rsid w:val="00A60D47"/>
    <w:rsid w:val="00A61B3F"/>
    <w:rsid w:val="00A6408C"/>
    <w:rsid w:val="00A81D75"/>
    <w:rsid w:val="00A871BE"/>
    <w:rsid w:val="00A90F26"/>
    <w:rsid w:val="00AA23CD"/>
    <w:rsid w:val="00AA5C95"/>
    <w:rsid w:val="00AA663D"/>
    <w:rsid w:val="00AB1570"/>
    <w:rsid w:val="00AB1676"/>
    <w:rsid w:val="00AB665E"/>
    <w:rsid w:val="00AC4F2F"/>
    <w:rsid w:val="00AC7179"/>
    <w:rsid w:val="00AD2F41"/>
    <w:rsid w:val="00AD32A9"/>
    <w:rsid w:val="00AD7C4F"/>
    <w:rsid w:val="00AE6443"/>
    <w:rsid w:val="00AF0196"/>
    <w:rsid w:val="00AF050B"/>
    <w:rsid w:val="00AF6C55"/>
    <w:rsid w:val="00B04AF1"/>
    <w:rsid w:val="00B053B8"/>
    <w:rsid w:val="00B11A67"/>
    <w:rsid w:val="00B1289C"/>
    <w:rsid w:val="00B15BDF"/>
    <w:rsid w:val="00B207C7"/>
    <w:rsid w:val="00B20D32"/>
    <w:rsid w:val="00B22395"/>
    <w:rsid w:val="00B30998"/>
    <w:rsid w:val="00B33757"/>
    <w:rsid w:val="00B42055"/>
    <w:rsid w:val="00B42B9F"/>
    <w:rsid w:val="00B46675"/>
    <w:rsid w:val="00B46DEB"/>
    <w:rsid w:val="00B52943"/>
    <w:rsid w:val="00B54456"/>
    <w:rsid w:val="00B54474"/>
    <w:rsid w:val="00B551AB"/>
    <w:rsid w:val="00B64862"/>
    <w:rsid w:val="00B71051"/>
    <w:rsid w:val="00B7248B"/>
    <w:rsid w:val="00B72EEA"/>
    <w:rsid w:val="00B73953"/>
    <w:rsid w:val="00B75ED9"/>
    <w:rsid w:val="00B83071"/>
    <w:rsid w:val="00B83538"/>
    <w:rsid w:val="00B87C02"/>
    <w:rsid w:val="00B9485E"/>
    <w:rsid w:val="00B94C47"/>
    <w:rsid w:val="00B95A4E"/>
    <w:rsid w:val="00BA3F90"/>
    <w:rsid w:val="00BA4423"/>
    <w:rsid w:val="00BB04E2"/>
    <w:rsid w:val="00BB6870"/>
    <w:rsid w:val="00BC18D4"/>
    <w:rsid w:val="00BC2AFF"/>
    <w:rsid w:val="00BD04FD"/>
    <w:rsid w:val="00BD0BED"/>
    <w:rsid w:val="00BD4CC5"/>
    <w:rsid w:val="00BD72C6"/>
    <w:rsid w:val="00BE0ACD"/>
    <w:rsid w:val="00BE17C6"/>
    <w:rsid w:val="00BE7138"/>
    <w:rsid w:val="00BF49E8"/>
    <w:rsid w:val="00BF6D57"/>
    <w:rsid w:val="00C03D87"/>
    <w:rsid w:val="00C14BA7"/>
    <w:rsid w:val="00C16DD4"/>
    <w:rsid w:val="00C179C7"/>
    <w:rsid w:val="00C2730B"/>
    <w:rsid w:val="00C3114A"/>
    <w:rsid w:val="00C320B4"/>
    <w:rsid w:val="00C43CD0"/>
    <w:rsid w:val="00C44A4E"/>
    <w:rsid w:val="00C45DA4"/>
    <w:rsid w:val="00C46D07"/>
    <w:rsid w:val="00C47F2F"/>
    <w:rsid w:val="00C53590"/>
    <w:rsid w:val="00C707BB"/>
    <w:rsid w:val="00C7100C"/>
    <w:rsid w:val="00C758D6"/>
    <w:rsid w:val="00C800CF"/>
    <w:rsid w:val="00C805F8"/>
    <w:rsid w:val="00C83695"/>
    <w:rsid w:val="00C90593"/>
    <w:rsid w:val="00C92C87"/>
    <w:rsid w:val="00CA0897"/>
    <w:rsid w:val="00CA15C1"/>
    <w:rsid w:val="00CA1ADE"/>
    <w:rsid w:val="00CA3DD8"/>
    <w:rsid w:val="00CA7419"/>
    <w:rsid w:val="00CA7E2F"/>
    <w:rsid w:val="00CB0EAD"/>
    <w:rsid w:val="00CB1A2A"/>
    <w:rsid w:val="00CC0A34"/>
    <w:rsid w:val="00CC2BBE"/>
    <w:rsid w:val="00CC4A4F"/>
    <w:rsid w:val="00CC7B89"/>
    <w:rsid w:val="00CD2ED3"/>
    <w:rsid w:val="00CE0326"/>
    <w:rsid w:val="00CE0814"/>
    <w:rsid w:val="00CF34CE"/>
    <w:rsid w:val="00CF7C8C"/>
    <w:rsid w:val="00D00381"/>
    <w:rsid w:val="00D01331"/>
    <w:rsid w:val="00D054E2"/>
    <w:rsid w:val="00D05B3A"/>
    <w:rsid w:val="00D10086"/>
    <w:rsid w:val="00D14E2C"/>
    <w:rsid w:val="00D15EB6"/>
    <w:rsid w:val="00D1758F"/>
    <w:rsid w:val="00D20437"/>
    <w:rsid w:val="00D206EE"/>
    <w:rsid w:val="00D27E8B"/>
    <w:rsid w:val="00D33F83"/>
    <w:rsid w:val="00D361B4"/>
    <w:rsid w:val="00D376FF"/>
    <w:rsid w:val="00D43E8F"/>
    <w:rsid w:val="00D50911"/>
    <w:rsid w:val="00D54028"/>
    <w:rsid w:val="00D550C9"/>
    <w:rsid w:val="00D55507"/>
    <w:rsid w:val="00D57668"/>
    <w:rsid w:val="00D61BE2"/>
    <w:rsid w:val="00D62389"/>
    <w:rsid w:val="00D6463F"/>
    <w:rsid w:val="00D66238"/>
    <w:rsid w:val="00D75586"/>
    <w:rsid w:val="00D802B4"/>
    <w:rsid w:val="00D80345"/>
    <w:rsid w:val="00D81C1A"/>
    <w:rsid w:val="00D82B34"/>
    <w:rsid w:val="00D83169"/>
    <w:rsid w:val="00D84CE0"/>
    <w:rsid w:val="00D9431D"/>
    <w:rsid w:val="00D9538C"/>
    <w:rsid w:val="00D953E6"/>
    <w:rsid w:val="00DA0597"/>
    <w:rsid w:val="00DA2FF2"/>
    <w:rsid w:val="00DA5BC3"/>
    <w:rsid w:val="00DB6C10"/>
    <w:rsid w:val="00DC4637"/>
    <w:rsid w:val="00DC50F6"/>
    <w:rsid w:val="00DD0769"/>
    <w:rsid w:val="00DD1A0B"/>
    <w:rsid w:val="00DD20B4"/>
    <w:rsid w:val="00DD311E"/>
    <w:rsid w:val="00DD7BCA"/>
    <w:rsid w:val="00DE06B5"/>
    <w:rsid w:val="00DE240A"/>
    <w:rsid w:val="00DE4C01"/>
    <w:rsid w:val="00DE517E"/>
    <w:rsid w:val="00DF0548"/>
    <w:rsid w:val="00DF635C"/>
    <w:rsid w:val="00DF67FE"/>
    <w:rsid w:val="00E02411"/>
    <w:rsid w:val="00E0500F"/>
    <w:rsid w:val="00E100CA"/>
    <w:rsid w:val="00E103B6"/>
    <w:rsid w:val="00E1456F"/>
    <w:rsid w:val="00E14CC6"/>
    <w:rsid w:val="00E15193"/>
    <w:rsid w:val="00E22EB2"/>
    <w:rsid w:val="00E313D0"/>
    <w:rsid w:val="00E3159A"/>
    <w:rsid w:val="00E32BDE"/>
    <w:rsid w:val="00E35981"/>
    <w:rsid w:val="00E35F50"/>
    <w:rsid w:val="00E3617D"/>
    <w:rsid w:val="00E368B0"/>
    <w:rsid w:val="00E44362"/>
    <w:rsid w:val="00E47B1B"/>
    <w:rsid w:val="00E57B68"/>
    <w:rsid w:val="00E615E6"/>
    <w:rsid w:val="00E67690"/>
    <w:rsid w:val="00E7106B"/>
    <w:rsid w:val="00E72E66"/>
    <w:rsid w:val="00E72FF1"/>
    <w:rsid w:val="00E8075D"/>
    <w:rsid w:val="00E853A2"/>
    <w:rsid w:val="00E866E8"/>
    <w:rsid w:val="00E86D5E"/>
    <w:rsid w:val="00E93A73"/>
    <w:rsid w:val="00EA051C"/>
    <w:rsid w:val="00EA10C5"/>
    <w:rsid w:val="00EA1C1C"/>
    <w:rsid w:val="00EA6274"/>
    <w:rsid w:val="00EA6597"/>
    <w:rsid w:val="00EB0AA7"/>
    <w:rsid w:val="00EB15BD"/>
    <w:rsid w:val="00EB4BA7"/>
    <w:rsid w:val="00EC278F"/>
    <w:rsid w:val="00EC41DE"/>
    <w:rsid w:val="00EC60EC"/>
    <w:rsid w:val="00EC7FA8"/>
    <w:rsid w:val="00ED088E"/>
    <w:rsid w:val="00ED2488"/>
    <w:rsid w:val="00ED4568"/>
    <w:rsid w:val="00ED6B8C"/>
    <w:rsid w:val="00ED7676"/>
    <w:rsid w:val="00EF0E31"/>
    <w:rsid w:val="00F00FA4"/>
    <w:rsid w:val="00F045BD"/>
    <w:rsid w:val="00F05A50"/>
    <w:rsid w:val="00F14AE5"/>
    <w:rsid w:val="00F32060"/>
    <w:rsid w:val="00F32FF4"/>
    <w:rsid w:val="00F3365D"/>
    <w:rsid w:val="00F33927"/>
    <w:rsid w:val="00F359AD"/>
    <w:rsid w:val="00F364BF"/>
    <w:rsid w:val="00F36B88"/>
    <w:rsid w:val="00F43C26"/>
    <w:rsid w:val="00F509EB"/>
    <w:rsid w:val="00F51392"/>
    <w:rsid w:val="00F5441C"/>
    <w:rsid w:val="00F57C9D"/>
    <w:rsid w:val="00F60D4D"/>
    <w:rsid w:val="00F673D6"/>
    <w:rsid w:val="00F67B36"/>
    <w:rsid w:val="00F74282"/>
    <w:rsid w:val="00F80F4A"/>
    <w:rsid w:val="00F82D63"/>
    <w:rsid w:val="00F83738"/>
    <w:rsid w:val="00F838ED"/>
    <w:rsid w:val="00F84F53"/>
    <w:rsid w:val="00F9337D"/>
    <w:rsid w:val="00F944CD"/>
    <w:rsid w:val="00F96622"/>
    <w:rsid w:val="00F97C4D"/>
    <w:rsid w:val="00FA079A"/>
    <w:rsid w:val="00FA2FE3"/>
    <w:rsid w:val="00FA4B7D"/>
    <w:rsid w:val="00FA5D2A"/>
    <w:rsid w:val="00FA6030"/>
    <w:rsid w:val="00FB0754"/>
    <w:rsid w:val="00FB08DB"/>
    <w:rsid w:val="00FB0982"/>
    <w:rsid w:val="00FB1FA6"/>
    <w:rsid w:val="00FB43FC"/>
    <w:rsid w:val="00FB5472"/>
    <w:rsid w:val="00FC5F2F"/>
    <w:rsid w:val="00FD3293"/>
    <w:rsid w:val="00FD47FA"/>
    <w:rsid w:val="00FE37FF"/>
    <w:rsid w:val="00FE6BE1"/>
    <w:rsid w:val="00FE7BB9"/>
    <w:rsid w:val="00FF0FFC"/>
    <w:rsid w:val="00FF1023"/>
    <w:rsid w:val="00FF4974"/>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981F15"/>
  <w15:docId w15:val="{DB975CFB-8AA2-4558-AFBF-CA1B1D8B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617"/>
    <w:pPr>
      <w:spacing w:after="120" w:line="240" w:lineRule="auto"/>
    </w:pPr>
    <w:rPr>
      <w:rFonts w:ascii="Palatino Linotype" w:eastAsia="Times New Roman" w:hAnsi="Palatino Linotype" w:cs="Times New Roman"/>
      <w:szCs w:val="24"/>
    </w:rPr>
  </w:style>
  <w:style w:type="paragraph" w:styleId="Heading1">
    <w:name w:val="heading 1"/>
    <w:basedOn w:val="Normal"/>
    <w:next w:val="Normal"/>
    <w:link w:val="Heading1Char"/>
    <w:qFormat/>
    <w:rsid w:val="00D33F83"/>
    <w:pPr>
      <w:tabs>
        <w:tab w:val="right" w:pos="360"/>
      </w:tabs>
      <w:spacing w:before="240" w:after="240"/>
      <w:outlineLvl w:val="0"/>
    </w:pPr>
    <w:rPr>
      <w:rFonts w:ascii="Times New Roman" w:hAnsi="Times New Roman"/>
      <w:b/>
      <w:bCs/>
      <w:caps/>
      <w:sz w:val="24"/>
      <w:u w:val="single"/>
    </w:rPr>
  </w:style>
  <w:style w:type="paragraph" w:styleId="Heading2">
    <w:name w:val="heading 2"/>
    <w:basedOn w:val="Normal"/>
    <w:next w:val="Normal"/>
    <w:link w:val="Heading2Char"/>
    <w:uiPriority w:val="99"/>
    <w:qFormat/>
    <w:rsid w:val="00483771"/>
    <w:pPr>
      <w:numPr>
        <w:ilvl w:val="1"/>
        <w:numId w:val="1"/>
      </w:numPr>
      <w:tabs>
        <w:tab w:val="left" w:pos="1080"/>
      </w:tabs>
      <w:spacing w:before="120"/>
      <w:ind w:left="1440"/>
      <w:outlineLvl w:val="1"/>
    </w:pPr>
    <w:rPr>
      <w:b/>
      <w:bCs/>
    </w:rPr>
  </w:style>
  <w:style w:type="paragraph" w:styleId="Heading3">
    <w:name w:val="heading 3"/>
    <w:basedOn w:val="Normal"/>
    <w:next w:val="NormalIndent"/>
    <w:link w:val="Heading3Char"/>
    <w:uiPriority w:val="99"/>
    <w:qFormat/>
    <w:rsid w:val="00483771"/>
    <w:pPr>
      <w:numPr>
        <w:ilvl w:val="2"/>
        <w:numId w:val="1"/>
      </w:numPr>
      <w:tabs>
        <w:tab w:val="left" w:pos="1800"/>
      </w:tabs>
      <w:spacing w:before="120"/>
      <w:ind w:left="810"/>
      <w:outlineLvl w:val="2"/>
    </w:pPr>
  </w:style>
  <w:style w:type="paragraph" w:styleId="Heading4">
    <w:name w:val="heading 4"/>
    <w:basedOn w:val="ListParagraph"/>
    <w:next w:val="NormalIndent"/>
    <w:link w:val="Heading4Char"/>
    <w:qFormat/>
    <w:rsid w:val="00483771"/>
    <w:pPr>
      <w:numPr>
        <w:numId w:val="2"/>
      </w:numPr>
      <w:tabs>
        <w:tab w:val="left" w:pos="360"/>
      </w:tabs>
      <w:contextualSpacing w:val="0"/>
      <w:outlineLvl w:val="3"/>
    </w:pPr>
    <w:rPr>
      <w:rFonts w:eastAsia="MS Mincho"/>
    </w:rPr>
  </w:style>
  <w:style w:type="paragraph" w:styleId="Heading5">
    <w:name w:val="heading 5"/>
    <w:basedOn w:val="Normal"/>
    <w:next w:val="Normal"/>
    <w:link w:val="Heading5Char"/>
    <w:qFormat/>
    <w:rsid w:val="00483771"/>
    <w:pPr>
      <w:numPr>
        <w:ilvl w:val="4"/>
        <w:numId w:val="1"/>
      </w:numPr>
      <w:tabs>
        <w:tab w:val="left" w:pos="3240"/>
      </w:tabs>
      <w:spacing w:before="240" w:after="60"/>
      <w:outlineLvl w:val="4"/>
    </w:pPr>
  </w:style>
  <w:style w:type="paragraph" w:styleId="Heading6">
    <w:name w:val="heading 6"/>
    <w:basedOn w:val="Normal"/>
    <w:next w:val="Normal"/>
    <w:link w:val="Heading6Char"/>
    <w:qFormat/>
    <w:rsid w:val="00483771"/>
    <w:pPr>
      <w:numPr>
        <w:ilvl w:val="5"/>
        <w:numId w:val="1"/>
      </w:numPr>
      <w:tabs>
        <w:tab w:val="left" w:pos="3960"/>
      </w:tabs>
      <w:spacing w:before="240" w:after="60"/>
      <w:outlineLvl w:val="5"/>
    </w:pPr>
    <w:rPr>
      <w:i/>
      <w:iCs/>
    </w:rPr>
  </w:style>
  <w:style w:type="paragraph" w:styleId="Heading7">
    <w:name w:val="heading 7"/>
    <w:basedOn w:val="Normal"/>
    <w:next w:val="Normal"/>
    <w:link w:val="Heading7Char"/>
    <w:qFormat/>
    <w:rsid w:val="00483771"/>
    <w:pPr>
      <w:numPr>
        <w:ilvl w:val="6"/>
        <w:numId w:val="1"/>
      </w:numPr>
      <w:tabs>
        <w:tab w:val="left" w:pos="4680"/>
      </w:tabs>
      <w:spacing w:before="240" w:after="60"/>
      <w:outlineLvl w:val="6"/>
    </w:pPr>
  </w:style>
  <w:style w:type="paragraph" w:styleId="Heading8">
    <w:name w:val="heading 8"/>
    <w:basedOn w:val="Normal"/>
    <w:next w:val="Normal"/>
    <w:link w:val="Heading8Char"/>
    <w:qFormat/>
    <w:rsid w:val="00483771"/>
    <w:pPr>
      <w:numPr>
        <w:ilvl w:val="7"/>
        <w:numId w:val="1"/>
      </w:numPr>
      <w:tabs>
        <w:tab w:val="left" w:pos="5400"/>
      </w:tabs>
      <w:spacing w:before="240" w:after="60"/>
      <w:outlineLvl w:val="7"/>
    </w:pPr>
    <w:rPr>
      <w:i/>
      <w:iCs/>
    </w:rPr>
  </w:style>
  <w:style w:type="paragraph" w:styleId="Heading9">
    <w:name w:val="heading 9"/>
    <w:basedOn w:val="Normal"/>
    <w:next w:val="Normal"/>
    <w:link w:val="Heading9Char"/>
    <w:qFormat/>
    <w:rsid w:val="00483771"/>
    <w:pPr>
      <w:numPr>
        <w:ilvl w:val="8"/>
        <w:numId w:val="1"/>
      </w:numPr>
      <w:tabs>
        <w:tab w:val="left" w:pos="6120"/>
      </w:tabs>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F83"/>
    <w:rPr>
      <w:rFonts w:ascii="Times New Roman" w:eastAsia="Times New Roman" w:hAnsi="Times New Roman" w:cs="Times New Roman"/>
      <w:b/>
      <w:bCs/>
      <w:caps/>
      <w:sz w:val="24"/>
      <w:szCs w:val="24"/>
      <w:u w:val="single"/>
    </w:rPr>
  </w:style>
  <w:style w:type="character" w:customStyle="1" w:styleId="Heading2Char">
    <w:name w:val="Heading 2 Char"/>
    <w:basedOn w:val="DefaultParagraphFont"/>
    <w:link w:val="Heading2"/>
    <w:uiPriority w:val="99"/>
    <w:rsid w:val="00483771"/>
    <w:rPr>
      <w:rFonts w:ascii="Arial" w:eastAsia="Times New Roman" w:hAnsi="Arial" w:cs="Times New Roman"/>
      <w:b/>
      <w:bCs/>
      <w:sz w:val="24"/>
      <w:szCs w:val="24"/>
    </w:rPr>
  </w:style>
  <w:style w:type="character" w:customStyle="1" w:styleId="Heading3Char">
    <w:name w:val="Heading 3 Char"/>
    <w:basedOn w:val="DefaultParagraphFont"/>
    <w:link w:val="Heading3"/>
    <w:rsid w:val="00483771"/>
    <w:rPr>
      <w:rFonts w:ascii="Palatino Linotype" w:eastAsia="Times New Roman" w:hAnsi="Palatino Linotype" w:cs="Times New Roman"/>
      <w:sz w:val="24"/>
      <w:szCs w:val="24"/>
    </w:rPr>
  </w:style>
  <w:style w:type="character" w:customStyle="1" w:styleId="Heading4Char">
    <w:name w:val="Heading 4 Char"/>
    <w:basedOn w:val="DefaultParagraphFont"/>
    <w:link w:val="Heading4"/>
    <w:rsid w:val="00483771"/>
    <w:rPr>
      <w:rFonts w:ascii="Palatino Linotype" w:eastAsia="MS Mincho" w:hAnsi="Palatino Linotype" w:cs="Times New Roman"/>
      <w:sz w:val="24"/>
      <w:szCs w:val="24"/>
    </w:rPr>
  </w:style>
  <w:style w:type="character" w:customStyle="1" w:styleId="Heading5Char">
    <w:name w:val="Heading 5 Char"/>
    <w:basedOn w:val="DefaultParagraphFont"/>
    <w:link w:val="Heading5"/>
    <w:rsid w:val="00483771"/>
    <w:rPr>
      <w:rFonts w:ascii="Arial" w:eastAsia="Times New Roman" w:hAnsi="Arial" w:cs="Times New Roman"/>
      <w:sz w:val="24"/>
      <w:szCs w:val="24"/>
    </w:rPr>
  </w:style>
  <w:style w:type="character" w:customStyle="1" w:styleId="Heading6Char">
    <w:name w:val="Heading 6 Char"/>
    <w:basedOn w:val="DefaultParagraphFont"/>
    <w:link w:val="Heading6"/>
    <w:rsid w:val="00483771"/>
    <w:rPr>
      <w:rFonts w:ascii="Arial" w:eastAsia="Times New Roman" w:hAnsi="Arial" w:cs="Times New Roman"/>
      <w:i/>
      <w:iCs/>
      <w:sz w:val="24"/>
      <w:szCs w:val="24"/>
    </w:rPr>
  </w:style>
  <w:style w:type="character" w:customStyle="1" w:styleId="Heading7Char">
    <w:name w:val="Heading 7 Char"/>
    <w:basedOn w:val="DefaultParagraphFont"/>
    <w:link w:val="Heading7"/>
    <w:rsid w:val="00483771"/>
    <w:rPr>
      <w:rFonts w:ascii="Arial" w:eastAsia="Times New Roman" w:hAnsi="Arial" w:cs="Times New Roman"/>
      <w:sz w:val="24"/>
      <w:szCs w:val="24"/>
    </w:rPr>
  </w:style>
  <w:style w:type="character" w:customStyle="1" w:styleId="Heading8Char">
    <w:name w:val="Heading 8 Char"/>
    <w:basedOn w:val="DefaultParagraphFont"/>
    <w:link w:val="Heading8"/>
    <w:rsid w:val="00483771"/>
    <w:rPr>
      <w:rFonts w:ascii="Arial" w:eastAsia="Times New Roman" w:hAnsi="Arial" w:cs="Times New Roman"/>
      <w:i/>
      <w:iCs/>
      <w:sz w:val="24"/>
      <w:szCs w:val="24"/>
    </w:rPr>
  </w:style>
  <w:style w:type="character" w:customStyle="1" w:styleId="Heading9Char">
    <w:name w:val="Heading 9 Char"/>
    <w:basedOn w:val="DefaultParagraphFont"/>
    <w:link w:val="Heading9"/>
    <w:rsid w:val="00483771"/>
    <w:rPr>
      <w:rFonts w:ascii="Arial" w:eastAsia="Times New Roman" w:hAnsi="Arial" w:cs="Times New Roman"/>
      <w:b/>
      <w:bCs/>
      <w:i/>
      <w:iCs/>
      <w:sz w:val="18"/>
      <w:szCs w:val="18"/>
    </w:rPr>
  </w:style>
  <w:style w:type="paragraph" w:styleId="NormalIndent">
    <w:name w:val="Normal Indent"/>
    <w:basedOn w:val="Normal"/>
    <w:uiPriority w:val="99"/>
    <w:rsid w:val="00483771"/>
    <w:pPr>
      <w:ind w:left="720"/>
    </w:pPr>
  </w:style>
  <w:style w:type="paragraph" w:styleId="CommentText">
    <w:name w:val="annotation text"/>
    <w:basedOn w:val="Normal"/>
    <w:link w:val="CommentTextChar"/>
    <w:rsid w:val="00483771"/>
    <w:pPr>
      <w:tabs>
        <w:tab w:val="left" w:pos="720"/>
      </w:tabs>
    </w:pPr>
    <w:rPr>
      <w:sz w:val="20"/>
      <w:szCs w:val="20"/>
    </w:rPr>
  </w:style>
  <w:style w:type="character" w:customStyle="1" w:styleId="CommentTextChar">
    <w:name w:val="Comment Text Char"/>
    <w:basedOn w:val="DefaultParagraphFont"/>
    <w:link w:val="CommentText"/>
    <w:rsid w:val="00483771"/>
    <w:rPr>
      <w:rFonts w:ascii="Arial" w:eastAsia="Times New Roman" w:hAnsi="Arial" w:cs="Times New Roman"/>
      <w:sz w:val="20"/>
      <w:szCs w:val="20"/>
    </w:rPr>
  </w:style>
  <w:style w:type="character" w:styleId="CommentReference">
    <w:name w:val="annotation reference"/>
    <w:basedOn w:val="DefaultParagraphFont"/>
    <w:rsid w:val="00483771"/>
    <w:rPr>
      <w:sz w:val="16"/>
      <w:szCs w:val="16"/>
    </w:rPr>
  </w:style>
  <w:style w:type="paragraph" w:styleId="ListParagraph">
    <w:name w:val="List Paragraph"/>
    <w:basedOn w:val="Normal"/>
    <w:uiPriority w:val="34"/>
    <w:qFormat/>
    <w:rsid w:val="00483771"/>
    <w:pPr>
      <w:ind w:left="720"/>
      <w:contextualSpacing/>
    </w:pPr>
  </w:style>
  <w:style w:type="paragraph" w:styleId="BalloonText">
    <w:name w:val="Balloon Text"/>
    <w:basedOn w:val="Normal"/>
    <w:link w:val="BalloonTextChar"/>
    <w:uiPriority w:val="99"/>
    <w:semiHidden/>
    <w:unhideWhenUsed/>
    <w:rsid w:val="00483771"/>
    <w:rPr>
      <w:rFonts w:ascii="Tahoma" w:hAnsi="Tahoma" w:cs="Tahoma"/>
      <w:sz w:val="16"/>
      <w:szCs w:val="16"/>
    </w:rPr>
  </w:style>
  <w:style w:type="character" w:customStyle="1" w:styleId="BalloonTextChar">
    <w:name w:val="Balloon Text Char"/>
    <w:basedOn w:val="DefaultParagraphFont"/>
    <w:link w:val="BalloonText"/>
    <w:uiPriority w:val="99"/>
    <w:semiHidden/>
    <w:rsid w:val="00483771"/>
    <w:rPr>
      <w:rFonts w:ascii="Tahoma" w:eastAsia="Times New Roman" w:hAnsi="Tahoma" w:cs="Tahoma"/>
      <w:sz w:val="16"/>
      <w:szCs w:val="16"/>
    </w:rPr>
  </w:style>
  <w:style w:type="paragraph" w:styleId="Header">
    <w:name w:val="header"/>
    <w:basedOn w:val="Normal"/>
    <w:link w:val="HeaderChar"/>
    <w:rsid w:val="00483771"/>
    <w:pPr>
      <w:tabs>
        <w:tab w:val="left" w:pos="0"/>
        <w:tab w:val="center" w:pos="4320"/>
        <w:tab w:val="right" w:pos="8636"/>
      </w:tabs>
      <w:autoSpaceDE w:val="0"/>
      <w:autoSpaceDN w:val="0"/>
      <w:adjustRightInd w:val="0"/>
    </w:pPr>
    <w:rPr>
      <w:rFonts w:cs="Arial"/>
      <w:szCs w:val="22"/>
    </w:rPr>
  </w:style>
  <w:style w:type="character" w:customStyle="1" w:styleId="HeaderChar">
    <w:name w:val="Header Char"/>
    <w:basedOn w:val="DefaultParagraphFont"/>
    <w:link w:val="Header"/>
    <w:rsid w:val="00483771"/>
    <w:rPr>
      <w:rFonts w:ascii="Arial" w:eastAsia="Times New Roman" w:hAnsi="Arial" w:cs="Arial"/>
    </w:rPr>
  </w:style>
  <w:style w:type="paragraph" w:styleId="Footer">
    <w:name w:val="footer"/>
    <w:basedOn w:val="Normal"/>
    <w:link w:val="FooterChar"/>
    <w:uiPriority w:val="99"/>
    <w:rsid w:val="00483771"/>
    <w:pPr>
      <w:tabs>
        <w:tab w:val="left" w:pos="0"/>
        <w:tab w:val="center" w:pos="4320"/>
        <w:tab w:val="right" w:pos="8636"/>
      </w:tabs>
      <w:autoSpaceDE w:val="0"/>
      <w:autoSpaceDN w:val="0"/>
      <w:adjustRightInd w:val="0"/>
    </w:pPr>
    <w:rPr>
      <w:rFonts w:cs="Arial"/>
      <w:szCs w:val="22"/>
    </w:rPr>
  </w:style>
  <w:style w:type="character" w:customStyle="1" w:styleId="FooterChar">
    <w:name w:val="Footer Char"/>
    <w:basedOn w:val="DefaultParagraphFont"/>
    <w:link w:val="Footer"/>
    <w:uiPriority w:val="99"/>
    <w:rsid w:val="00483771"/>
    <w:rPr>
      <w:rFonts w:ascii="Arial" w:eastAsia="Times New Roman" w:hAnsi="Arial" w:cs="Arial"/>
    </w:rPr>
  </w:style>
  <w:style w:type="paragraph" w:customStyle="1" w:styleId="CopyText">
    <w:name w:val="Copy Text"/>
    <w:basedOn w:val="Normal"/>
    <w:link w:val="CopyTextChar"/>
    <w:rsid w:val="00483771"/>
    <w:pPr>
      <w:suppressAutoHyphens/>
      <w:autoSpaceDE w:val="0"/>
      <w:autoSpaceDN w:val="0"/>
      <w:adjustRightInd w:val="0"/>
      <w:spacing w:after="216" w:line="280" w:lineRule="atLeast"/>
      <w:textAlignment w:val="center"/>
    </w:pPr>
    <w:rPr>
      <w:rFonts w:ascii="Franklin Gothic Book" w:hAnsi="Franklin Gothic Book" w:cs="Franklin Gothic Book"/>
      <w:color w:val="000000"/>
      <w:spacing w:val="-4"/>
      <w:sz w:val="20"/>
      <w:szCs w:val="20"/>
    </w:rPr>
  </w:style>
  <w:style w:type="character" w:customStyle="1" w:styleId="CopyTextChar">
    <w:name w:val="Copy Text Char"/>
    <w:basedOn w:val="DefaultParagraphFont"/>
    <w:link w:val="CopyText"/>
    <w:rsid w:val="00483771"/>
    <w:rPr>
      <w:rFonts w:ascii="Franklin Gothic Book" w:eastAsia="Times New Roman" w:hAnsi="Franklin Gothic Book" w:cs="Franklin Gothic Book"/>
      <w:color w:val="000000"/>
      <w:spacing w:val="-4"/>
      <w:sz w:val="20"/>
      <w:szCs w:val="20"/>
    </w:rPr>
  </w:style>
  <w:style w:type="paragraph" w:customStyle="1" w:styleId="Outline0141">
    <w:name w:val="Outline014_1"/>
    <w:rsid w:val="00483771"/>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customStyle="1" w:styleId="Outline0181">
    <w:name w:val="Outline018_1"/>
    <w:rsid w:val="004837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hanging="360"/>
    </w:pPr>
    <w:rPr>
      <w:rFonts w:ascii="Times New Roman" w:eastAsia="Times New Roman" w:hAnsi="Times New Roman" w:cs="Times New Roman"/>
      <w:sz w:val="24"/>
      <w:szCs w:val="24"/>
    </w:rPr>
  </w:style>
  <w:style w:type="character" w:styleId="Strong">
    <w:name w:val="Strong"/>
    <w:basedOn w:val="DefaultParagraphFont"/>
    <w:uiPriority w:val="99"/>
    <w:qFormat/>
    <w:rsid w:val="00483771"/>
    <w:rPr>
      <w:b/>
      <w:bCs/>
    </w:rPr>
  </w:style>
  <w:style w:type="paragraph" w:styleId="CommentSubject">
    <w:name w:val="annotation subject"/>
    <w:basedOn w:val="CommentText"/>
    <w:next w:val="CommentText"/>
    <w:link w:val="CommentSubjectChar"/>
    <w:uiPriority w:val="99"/>
    <w:semiHidden/>
    <w:unhideWhenUsed/>
    <w:rsid w:val="007D0693"/>
    <w:pPr>
      <w:tabs>
        <w:tab w:val="clear" w:pos="720"/>
      </w:tabs>
    </w:pPr>
    <w:rPr>
      <w:b/>
      <w:bCs/>
    </w:rPr>
  </w:style>
  <w:style w:type="character" w:customStyle="1" w:styleId="CommentSubjectChar">
    <w:name w:val="Comment Subject Char"/>
    <w:basedOn w:val="CommentTextChar"/>
    <w:link w:val="CommentSubject"/>
    <w:uiPriority w:val="99"/>
    <w:semiHidden/>
    <w:rsid w:val="007D0693"/>
    <w:rPr>
      <w:rFonts w:ascii="Arial" w:eastAsia="Times New Roman" w:hAnsi="Arial" w:cs="Times New Roman"/>
      <w:b/>
      <w:bCs/>
      <w:sz w:val="20"/>
      <w:szCs w:val="20"/>
    </w:rPr>
  </w:style>
  <w:style w:type="character" w:styleId="PageNumber">
    <w:name w:val="page number"/>
    <w:basedOn w:val="DefaultParagraphFont"/>
    <w:rsid w:val="009D7F40"/>
  </w:style>
  <w:style w:type="paragraph" w:styleId="FootnoteText">
    <w:name w:val="footnote text"/>
    <w:basedOn w:val="Normal"/>
    <w:link w:val="FootnoteTextChar"/>
    <w:uiPriority w:val="99"/>
    <w:rsid w:val="007C5245"/>
    <w:pPr>
      <w:spacing w:after="0"/>
      <w:ind w:left="720"/>
    </w:pPr>
    <w:rPr>
      <w:rFonts w:ascii="Calibri" w:eastAsia="Calibri" w:hAnsi="Calibri"/>
      <w:sz w:val="20"/>
      <w:szCs w:val="20"/>
    </w:rPr>
  </w:style>
  <w:style w:type="character" w:customStyle="1" w:styleId="FootnoteTextChar">
    <w:name w:val="Footnote Text Char"/>
    <w:basedOn w:val="DefaultParagraphFont"/>
    <w:link w:val="FootnoteText"/>
    <w:uiPriority w:val="99"/>
    <w:rsid w:val="007C5245"/>
    <w:rPr>
      <w:rFonts w:ascii="Calibri" w:eastAsia="Calibri" w:hAnsi="Calibri" w:cs="Times New Roman"/>
      <w:sz w:val="20"/>
      <w:szCs w:val="20"/>
    </w:rPr>
  </w:style>
  <w:style w:type="character" w:styleId="FootnoteReference">
    <w:name w:val="footnote reference"/>
    <w:basedOn w:val="DefaultParagraphFont"/>
    <w:uiPriority w:val="99"/>
    <w:rsid w:val="007C5245"/>
    <w:rPr>
      <w:rFonts w:cs="Times New Roman"/>
      <w:vertAlign w:val="superscript"/>
    </w:rPr>
  </w:style>
  <w:style w:type="table" w:styleId="TableGrid">
    <w:name w:val="Table Grid"/>
    <w:basedOn w:val="TableNormal"/>
    <w:uiPriority w:val="59"/>
    <w:rsid w:val="00317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73DB"/>
    <w:rPr>
      <w:color w:val="808080"/>
    </w:rPr>
  </w:style>
  <w:style w:type="character" w:customStyle="1" w:styleId="TheFormToolGray">
    <w:name w:val="TheFormToolGray"/>
    <w:basedOn w:val="DefaultParagraphFont"/>
    <w:rsid w:val="008573DB"/>
    <w:rPr>
      <w:rFonts w:ascii="Calibri" w:hAnsi="Calibri" w:cs="Calibri"/>
      <w:color w:val="808080"/>
      <w:sz w:val="22"/>
    </w:rPr>
  </w:style>
  <w:style w:type="character" w:customStyle="1" w:styleId="TheFormToolBlack">
    <w:name w:val="TheFormToolBlack"/>
    <w:basedOn w:val="DefaultParagraphFont"/>
    <w:rsid w:val="008573DB"/>
    <w:rPr>
      <w:rFonts w:ascii="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93D1E-84C5-4A1F-AB08-7C1DAE39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1525</Words>
  <Characters>7676</Characters>
  <Application>Microsoft Office Word</Application>
  <DocSecurity>4</DocSecurity>
  <Lines>139</Lines>
  <Paragraphs>49</Paragraphs>
  <ScaleCrop>false</ScaleCrop>
  <HeadingPairs>
    <vt:vector size="2" baseType="variant">
      <vt:variant>
        <vt:lpstr>Title</vt:lpstr>
      </vt:variant>
      <vt:variant>
        <vt:i4>1</vt:i4>
      </vt:variant>
    </vt:vector>
  </HeadingPairs>
  <TitlesOfParts>
    <vt:vector size="1" baseType="lpstr">
      <vt:lpstr>URA Staff Report</vt:lpstr>
    </vt:vector>
  </TitlesOfParts>
  <Company>Microsoft</Company>
  <LinksUpToDate>false</LinksUpToDate>
  <CharactersWithSpaces>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URA Staff Report</dc:title>
  <dc:creator>Scott Vanden Bos</dc:creator>
  <cp:lastModifiedBy>Nicholas Green</cp:lastModifiedBy>
  <cp:revision>2</cp:revision>
  <cp:lastPrinted>2018-04-30T15:21:00Z</cp:lastPrinted>
  <dcterms:created xsi:type="dcterms:W3CDTF">2018-05-21T17:40:00Z</dcterms:created>
  <dcterms:modified xsi:type="dcterms:W3CDTF">2018-05-21T17:40:00Z</dcterms:modified>
</cp:coreProperties>
</file>